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C2" w:rsidRDefault="009441C2" w:rsidP="00534919">
      <w:pPr>
        <w:jc w:val="center"/>
        <w:rPr>
          <w:b/>
          <w:sz w:val="32"/>
          <w:szCs w:val="32"/>
        </w:rPr>
      </w:pPr>
    </w:p>
    <w:p w:rsidR="00766276" w:rsidRDefault="00D651CE" w:rsidP="00534919">
      <w:pPr>
        <w:jc w:val="center"/>
        <w:rPr>
          <w:b/>
          <w:sz w:val="32"/>
          <w:szCs w:val="32"/>
        </w:rPr>
      </w:pPr>
      <w:r>
        <w:rPr>
          <w:b/>
          <w:sz w:val="32"/>
          <w:szCs w:val="32"/>
        </w:rPr>
        <w:t>K</w:t>
      </w:r>
      <w:r w:rsidR="00534919" w:rsidRPr="00534919">
        <w:rPr>
          <w:b/>
          <w:sz w:val="32"/>
          <w:szCs w:val="32"/>
        </w:rPr>
        <w:t>ey Stage 4 Curriculum Information: 201</w:t>
      </w:r>
      <w:r w:rsidR="00D14F67">
        <w:rPr>
          <w:b/>
          <w:sz w:val="32"/>
          <w:szCs w:val="32"/>
        </w:rPr>
        <w:t>7</w:t>
      </w:r>
      <w:r w:rsidR="00534919" w:rsidRPr="00534919">
        <w:rPr>
          <w:b/>
          <w:sz w:val="32"/>
          <w:szCs w:val="32"/>
        </w:rPr>
        <w:t>-201</w:t>
      </w:r>
      <w:r w:rsidR="00D14F67">
        <w:rPr>
          <w:b/>
          <w:sz w:val="32"/>
          <w:szCs w:val="32"/>
        </w:rPr>
        <w:t>8</w:t>
      </w:r>
    </w:p>
    <w:p w:rsidR="00534919" w:rsidRDefault="009441C2" w:rsidP="00534919">
      <w:pPr>
        <w:jc w:val="both"/>
        <w:rPr>
          <w:sz w:val="28"/>
          <w:szCs w:val="28"/>
        </w:rPr>
      </w:pPr>
      <w:r>
        <w:rPr>
          <w:sz w:val="28"/>
          <w:szCs w:val="28"/>
        </w:rPr>
        <w:t xml:space="preserve">Below is useful information from departments that provide you with information about the types of qualifications available at Key Stage 4.  </w:t>
      </w:r>
      <w:r w:rsidR="00534919">
        <w:rPr>
          <w:sz w:val="28"/>
          <w:szCs w:val="28"/>
        </w:rPr>
        <w:t>If you require any further information please contact the Head of Department on the email address below.</w:t>
      </w:r>
    </w:p>
    <w:tbl>
      <w:tblPr>
        <w:tblStyle w:val="TableGrid"/>
        <w:tblW w:w="0" w:type="auto"/>
        <w:tblLook w:val="04A0" w:firstRow="1" w:lastRow="0" w:firstColumn="1" w:lastColumn="0" w:noHBand="0" w:noVBand="1"/>
      </w:tblPr>
      <w:tblGrid>
        <w:gridCol w:w="2689"/>
        <w:gridCol w:w="2962"/>
        <w:gridCol w:w="3365"/>
      </w:tblGrid>
      <w:tr w:rsidR="00D9059F" w:rsidTr="002018F5">
        <w:tc>
          <w:tcPr>
            <w:tcW w:w="2689" w:type="dxa"/>
            <w:vAlign w:val="center"/>
          </w:tcPr>
          <w:p w:rsidR="00D9059F" w:rsidRPr="00534919" w:rsidRDefault="00D9059F" w:rsidP="00D9059F">
            <w:pPr>
              <w:jc w:val="center"/>
              <w:rPr>
                <w:b/>
                <w:sz w:val="28"/>
                <w:szCs w:val="28"/>
              </w:rPr>
            </w:pPr>
            <w:r w:rsidRPr="00534919">
              <w:rPr>
                <w:b/>
                <w:sz w:val="28"/>
                <w:szCs w:val="28"/>
              </w:rPr>
              <w:t>Subject</w:t>
            </w:r>
          </w:p>
        </w:tc>
        <w:tc>
          <w:tcPr>
            <w:tcW w:w="6327" w:type="dxa"/>
            <w:gridSpan w:val="2"/>
            <w:vAlign w:val="center"/>
          </w:tcPr>
          <w:p w:rsidR="00D9059F" w:rsidRPr="009441C2" w:rsidRDefault="00D9059F" w:rsidP="00D9059F">
            <w:pPr>
              <w:pStyle w:val="NoSpacing"/>
              <w:rPr>
                <w:sz w:val="28"/>
                <w:szCs w:val="28"/>
              </w:rPr>
            </w:pPr>
            <w:r w:rsidRPr="009441C2">
              <w:rPr>
                <w:sz w:val="28"/>
                <w:szCs w:val="28"/>
              </w:rPr>
              <w:t>English – Language and Literature</w:t>
            </w:r>
          </w:p>
        </w:tc>
      </w:tr>
      <w:tr w:rsidR="00D9059F" w:rsidTr="00D9059F">
        <w:trPr>
          <w:trHeight w:val="430"/>
        </w:trPr>
        <w:tc>
          <w:tcPr>
            <w:tcW w:w="2689" w:type="dxa"/>
            <w:vAlign w:val="center"/>
          </w:tcPr>
          <w:p w:rsidR="00D9059F" w:rsidRPr="00534919" w:rsidRDefault="00D9059F" w:rsidP="00D9059F">
            <w:pPr>
              <w:jc w:val="center"/>
              <w:rPr>
                <w:b/>
                <w:sz w:val="28"/>
                <w:szCs w:val="28"/>
              </w:rPr>
            </w:pPr>
            <w:r w:rsidRPr="00534919">
              <w:rPr>
                <w:b/>
                <w:sz w:val="28"/>
                <w:szCs w:val="28"/>
              </w:rPr>
              <w:t>Examination Board</w:t>
            </w:r>
          </w:p>
        </w:tc>
        <w:tc>
          <w:tcPr>
            <w:tcW w:w="6327" w:type="dxa"/>
            <w:gridSpan w:val="2"/>
            <w:vAlign w:val="center"/>
          </w:tcPr>
          <w:p w:rsidR="00D9059F" w:rsidRPr="009441C2" w:rsidRDefault="00D9059F" w:rsidP="00D9059F">
            <w:pPr>
              <w:pStyle w:val="NoSpacing"/>
              <w:rPr>
                <w:sz w:val="28"/>
                <w:szCs w:val="28"/>
              </w:rPr>
            </w:pPr>
            <w:r w:rsidRPr="009441C2">
              <w:rPr>
                <w:sz w:val="28"/>
                <w:szCs w:val="28"/>
              </w:rPr>
              <w:t>AQA</w:t>
            </w:r>
          </w:p>
        </w:tc>
      </w:tr>
      <w:tr w:rsidR="00D9059F" w:rsidTr="00D9059F">
        <w:trPr>
          <w:trHeight w:val="461"/>
        </w:trPr>
        <w:tc>
          <w:tcPr>
            <w:tcW w:w="2689" w:type="dxa"/>
            <w:vAlign w:val="center"/>
          </w:tcPr>
          <w:p w:rsidR="00D9059F" w:rsidRPr="00D9059F" w:rsidRDefault="00D9059F" w:rsidP="00D9059F">
            <w:pPr>
              <w:pStyle w:val="NoSpacing"/>
              <w:jc w:val="center"/>
              <w:rPr>
                <w:b/>
              </w:rPr>
            </w:pPr>
            <w:r w:rsidRPr="00D9059F">
              <w:rPr>
                <w:b/>
                <w:sz w:val="28"/>
              </w:rPr>
              <w:t>Head of Department</w:t>
            </w:r>
          </w:p>
        </w:tc>
        <w:tc>
          <w:tcPr>
            <w:tcW w:w="6327" w:type="dxa"/>
            <w:gridSpan w:val="2"/>
            <w:vAlign w:val="center"/>
          </w:tcPr>
          <w:p w:rsidR="00D9059F" w:rsidRPr="009441C2" w:rsidRDefault="00D9059F" w:rsidP="00D9059F">
            <w:pPr>
              <w:pStyle w:val="NoSpacing"/>
              <w:rPr>
                <w:sz w:val="28"/>
                <w:szCs w:val="28"/>
              </w:rPr>
            </w:pPr>
            <w:r w:rsidRPr="009441C2">
              <w:rPr>
                <w:sz w:val="28"/>
                <w:szCs w:val="28"/>
              </w:rPr>
              <w:t>Mr R Skipp</w:t>
            </w:r>
            <w:r w:rsidR="00D37DC8" w:rsidRPr="009441C2">
              <w:rPr>
                <w:sz w:val="28"/>
                <w:szCs w:val="28"/>
              </w:rPr>
              <w:t xml:space="preserve"> – r.skipp@swr.gloucs.sch.uk</w:t>
            </w:r>
          </w:p>
        </w:tc>
      </w:tr>
      <w:tr w:rsidR="00D9059F" w:rsidTr="007538E0">
        <w:tc>
          <w:tcPr>
            <w:tcW w:w="2689" w:type="dxa"/>
            <w:vAlign w:val="center"/>
          </w:tcPr>
          <w:p w:rsidR="00D9059F" w:rsidRPr="00534919" w:rsidRDefault="00D9059F" w:rsidP="00D9059F">
            <w:pPr>
              <w:jc w:val="center"/>
              <w:rPr>
                <w:b/>
                <w:sz w:val="28"/>
                <w:szCs w:val="28"/>
              </w:rPr>
            </w:pPr>
            <w:r w:rsidRPr="00534919">
              <w:rPr>
                <w:b/>
                <w:sz w:val="28"/>
                <w:szCs w:val="28"/>
              </w:rPr>
              <w:t>Accreditation Level (e.g. GCSE Level 2, BTEC Level 2)</w:t>
            </w:r>
          </w:p>
        </w:tc>
        <w:tc>
          <w:tcPr>
            <w:tcW w:w="6327" w:type="dxa"/>
            <w:gridSpan w:val="2"/>
            <w:vAlign w:val="center"/>
          </w:tcPr>
          <w:p w:rsidR="00D9059F" w:rsidRPr="009441C2" w:rsidRDefault="00D9059F" w:rsidP="00D9059F">
            <w:pPr>
              <w:pStyle w:val="NoSpacing"/>
              <w:rPr>
                <w:sz w:val="28"/>
                <w:szCs w:val="28"/>
              </w:rPr>
            </w:pPr>
            <w:r w:rsidRPr="009441C2">
              <w:rPr>
                <w:sz w:val="28"/>
                <w:szCs w:val="28"/>
              </w:rPr>
              <w:t>GCSE</w:t>
            </w:r>
          </w:p>
        </w:tc>
      </w:tr>
      <w:tr w:rsidR="00D9059F" w:rsidTr="007D4AB6">
        <w:tc>
          <w:tcPr>
            <w:tcW w:w="2689" w:type="dxa"/>
            <w:vAlign w:val="center"/>
          </w:tcPr>
          <w:p w:rsidR="00D9059F" w:rsidRDefault="00D9059F" w:rsidP="00D9059F">
            <w:pPr>
              <w:jc w:val="center"/>
              <w:rPr>
                <w:sz w:val="28"/>
                <w:szCs w:val="28"/>
              </w:rPr>
            </w:pPr>
            <w:r>
              <w:rPr>
                <w:b/>
                <w:sz w:val="28"/>
                <w:szCs w:val="28"/>
              </w:rPr>
              <w:t>Number of qualifications?</w:t>
            </w:r>
          </w:p>
        </w:tc>
        <w:tc>
          <w:tcPr>
            <w:tcW w:w="6327" w:type="dxa"/>
            <w:gridSpan w:val="2"/>
            <w:vAlign w:val="center"/>
          </w:tcPr>
          <w:p w:rsidR="00D9059F" w:rsidRPr="009441C2" w:rsidRDefault="00D9059F" w:rsidP="00D9059F">
            <w:pPr>
              <w:pStyle w:val="NoSpacing"/>
              <w:rPr>
                <w:sz w:val="28"/>
                <w:szCs w:val="28"/>
              </w:rPr>
            </w:pPr>
            <w:r w:rsidRPr="009441C2">
              <w:rPr>
                <w:sz w:val="28"/>
                <w:szCs w:val="28"/>
              </w:rPr>
              <w:t>2</w:t>
            </w:r>
          </w:p>
        </w:tc>
      </w:tr>
      <w:tr w:rsidR="00D9059F" w:rsidTr="00D9059F">
        <w:tc>
          <w:tcPr>
            <w:tcW w:w="2689" w:type="dxa"/>
            <w:vMerge w:val="restart"/>
            <w:vAlign w:val="center"/>
          </w:tcPr>
          <w:p w:rsidR="00D9059F" w:rsidRPr="00534919" w:rsidRDefault="00D9059F" w:rsidP="00D9059F">
            <w:pPr>
              <w:jc w:val="center"/>
              <w:rPr>
                <w:sz w:val="28"/>
                <w:szCs w:val="28"/>
              </w:rPr>
            </w:pPr>
            <w:r w:rsidRPr="00534919">
              <w:rPr>
                <w:sz w:val="28"/>
                <w:szCs w:val="28"/>
              </w:rPr>
              <w:t>Exam Information</w:t>
            </w:r>
          </w:p>
        </w:tc>
        <w:tc>
          <w:tcPr>
            <w:tcW w:w="2962" w:type="dxa"/>
            <w:vAlign w:val="center"/>
          </w:tcPr>
          <w:p w:rsidR="00D9059F" w:rsidRPr="00D9059F" w:rsidRDefault="00D9059F" w:rsidP="00D9059F">
            <w:pPr>
              <w:pStyle w:val="NoSpacing"/>
              <w:rPr>
                <w:b/>
              </w:rPr>
            </w:pPr>
            <w:r w:rsidRPr="00D9059F">
              <w:rPr>
                <w:b/>
              </w:rPr>
              <w:t>How many exams?</w:t>
            </w:r>
          </w:p>
        </w:tc>
        <w:tc>
          <w:tcPr>
            <w:tcW w:w="3365" w:type="dxa"/>
            <w:vAlign w:val="center"/>
          </w:tcPr>
          <w:p w:rsidR="00D9059F" w:rsidRDefault="00D9059F" w:rsidP="00D9059F">
            <w:pPr>
              <w:pStyle w:val="NoSpacing"/>
            </w:pPr>
            <w:r>
              <w:t>4 (2 English Language, 2 English Literature)</w:t>
            </w:r>
          </w:p>
        </w:tc>
      </w:tr>
      <w:tr w:rsidR="00D9059F" w:rsidTr="00D9059F">
        <w:tc>
          <w:tcPr>
            <w:tcW w:w="2689" w:type="dxa"/>
            <w:vMerge/>
            <w:vAlign w:val="center"/>
          </w:tcPr>
          <w:p w:rsidR="00D9059F" w:rsidRDefault="00D9059F" w:rsidP="00D9059F">
            <w:pPr>
              <w:jc w:val="center"/>
              <w:rPr>
                <w:sz w:val="28"/>
                <w:szCs w:val="28"/>
              </w:rPr>
            </w:pPr>
          </w:p>
        </w:tc>
        <w:tc>
          <w:tcPr>
            <w:tcW w:w="2962" w:type="dxa"/>
            <w:vAlign w:val="center"/>
          </w:tcPr>
          <w:p w:rsidR="00D9059F" w:rsidRPr="00D9059F" w:rsidRDefault="00D9059F" w:rsidP="00D9059F">
            <w:pPr>
              <w:pStyle w:val="NoSpacing"/>
              <w:rPr>
                <w:b/>
              </w:rPr>
            </w:pPr>
            <w:r w:rsidRPr="00D9059F">
              <w:rPr>
                <w:b/>
              </w:rPr>
              <w:t>When taken?</w:t>
            </w:r>
          </w:p>
        </w:tc>
        <w:tc>
          <w:tcPr>
            <w:tcW w:w="3365" w:type="dxa"/>
            <w:vAlign w:val="center"/>
          </w:tcPr>
          <w:p w:rsidR="00D9059F" w:rsidRDefault="00D9059F" w:rsidP="00D9059F">
            <w:pPr>
              <w:pStyle w:val="NoSpacing"/>
            </w:pPr>
            <w:r>
              <w:t>End of Year 11</w:t>
            </w:r>
          </w:p>
        </w:tc>
      </w:tr>
      <w:tr w:rsidR="00D9059F" w:rsidTr="00D9059F">
        <w:tc>
          <w:tcPr>
            <w:tcW w:w="2689" w:type="dxa"/>
            <w:vMerge/>
            <w:vAlign w:val="center"/>
          </w:tcPr>
          <w:p w:rsidR="00D9059F" w:rsidRDefault="00D9059F" w:rsidP="00D9059F">
            <w:pPr>
              <w:jc w:val="center"/>
              <w:rPr>
                <w:sz w:val="28"/>
                <w:szCs w:val="28"/>
              </w:rPr>
            </w:pPr>
          </w:p>
        </w:tc>
        <w:tc>
          <w:tcPr>
            <w:tcW w:w="2962" w:type="dxa"/>
            <w:vAlign w:val="center"/>
          </w:tcPr>
          <w:p w:rsidR="00D9059F" w:rsidRPr="00D9059F" w:rsidRDefault="00D9059F" w:rsidP="00D9059F">
            <w:pPr>
              <w:pStyle w:val="NoSpacing"/>
              <w:rPr>
                <w:b/>
              </w:rPr>
            </w:pPr>
            <w:r w:rsidRPr="00D9059F">
              <w:rPr>
                <w:b/>
              </w:rPr>
              <w:t>Percentage of final mark</w:t>
            </w:r>
          </w:p>
        </w:tc>
        <w:tc>
          <w:tcPr>
            <w:tcW w:w="3365" w:type="dxa"/>
            <w:vAlign w:val="center"/>
          </w:tcPr>
          <w:p w:rsidR="00D9059F" w:rsidRDefault="00D9059F" w:rsidP="00D9059F">
            <w:pPr>
              <w:pStyle w:val="NoSpacing"/>
            </w:pPr>
            <w:r>
              <w:t>100%</w:t>
            </w:r>
          </w:p>
        </w:tc>
      </w:tr>
      <w:tr w:rsidR="00D9059F" w:rsidTr="00D9059F">
        <w:tc>
          <w:tcPr>
            <w:tcW w:w="2689" w:type="dxa"/>
            <w:vMerge w:val="restart"/>
            <w:vAlign w:val="center"/>
          </w:tcPr>
          <w:p w:rsidR="00D9059F" w:rsidRDefault="00D9059F" w:rsidP="00D9059F">
            <w:pPr>
              <w:jc w:val="center"/>
              <w:rPr>
                <w:sz w:val="28"/>
                <w:szCs w:val="28"/>
              </w:rPr>
            </w:pPr>
            <w:r>
              <w:rPr>
                <w:sz w:val="28"/>
                <w:szCs w:val="28"/>
              </w:rPr>
              <w:t>Controlled Assignment Information</w:t>
            </w:r>
          </w:p>
        </w:tc>
        <w:tc>
          <w:tcPr>
            <w:tcW w:w="2962" w:type="dxa"/>
            <w:vAlign w:val="center"/>
          </w:tcPr>
          <w:p w:rsidR="00D9059F" w:rsidRPr="00D9059F" w:rsidRDefault="00D9059F" w:rsidP="00D9059F">
            <w:pPr>
              <w:pStyle w:val="NoSpacing"/>
              <w:rPr>
                <w:b/>
              </w:rPr>
            </w:pPr>
            <w:r w:rsidRPr="00D9059F">
              <w:rPr>
                <w:b/>
              </w:rPr>
              <w:t>How many assignments?</w:t>
            </w:r>
          </w:p>
        </w:tc>
        <w:tc>
          <w:tcPr>
            <w:tcW w:w="3365" w:type="dxa"/>
            <w:vAlign w:val="center"/>
          </w:tcPr>
          <w:p w:rsidR="00D9059F" w:rsidRDefault="00D9059F" w:rsidP="00D9059F">
            <w:pPr>
              <w:pStyle w:val="NoSpacing"/>
            </w:pPr>
            <w:r>
              <w:t>1 Speaking and Listening Presentation</w:t>
            </w:r>
          </w:p>
        </w:tc>
      </w:tr>
      <w:tr w:rsidR="00D9059F" w:rsidTr="00D9059F">
        <w:tc>
          <w:tcPr>
            <w:tcW w:w="2689" w:type="dxa"/>
            <w:vMerge/>
            <w:vAlign w:val="center"/>
          </w:tcPr>
          <w:p w:rsidR="00D9059F" w:rsidRDefault="00D9059F" w:rsidP="00D9059F">
            <w:pPr>
              <w:jc w:val="center"/>
              <w:rPr>
                <w:sz w:val="28"/>
                <w:szCs w:val="28"/>
              </w:rPr>
            </w:pPr>
          </w:p>
        </w:tc>
        <w:tc>
          <w:tcPr>
            <w:tcW w:w="2962" w:type="dxa"/>
            <w:vAlign w:val="center"/>
          </w:tcPr>
          <w:p w:rsidR="00D9059F" w:rsidRPr="00D9059F" w:rsidRDefault="00D9059F" w:rsidP="00D9059F">
            <w:pPr>
              <w:pStyle w:val="NoSpacing"/>
              <w:rPr>
                <w:b/>
              </w:rPr>
            </w:pPr>
            <w:r w:rsidRPr="00D9059F">
              <w:rPr>
                <w:b/>
              </w:rPr>
              <w:t>When taken?</w:t>
            </w:r>
          </w:p>
        </w:tc>
        <w:tc>
          <w:tcPr>
            <w:tcW w:w="3365" w:type="dxa"/>
            <w:vAlign w:val="center"/>
          </w:tcPr>
          <w:p w:rsidR="00D9059F" w:rsidRDefault="00D9059F" w:rsidP="00D9059F">
            <w:pPr>
              <w:pStyle w:val="NoSpacing"/>
            </w:pPr>
            <w:r>
              <w:t>October of Year 10</w:t>
            </w:r>
          </w:p>
        </w:tc>
      </w:tr>
      <w:tr w:rsidR="00D9059F" w:rsidTr="00D9059F">
        <w:tc>
          <w:tcPr>
            <w:tcW w:w="2689" w:type="dxa"/>
            <w:vMerge/>
            <w:vAlign w:val="center"/>
          </w:tcPr>
          <w:p w:rsidR="00D9059F" w:rsidRDefault="00D9059F" w:rsidP="00D9059F">
            <w:pPr>
              <w:jc w:val="center"/>
              <w:rPr>
                <w:sz w:val="28"/>
                <w:szCs w:val="28"/>
              </w:rPr>
            </w:pPr>
          </w:p>
        </w:tc>
        <w:tc>
          <w:tcPr>
            <w:tcW w:w="2962" w:type="dxa"/>
            <w:vAlign w:val="center"/>
          </w:tcPr>
          <w:p w:rsidR="00D9059F" w:rsidRPr="00D9059F" w:rsidRDefault="00D9059F" w:rsidP="00D9059F">
            <w:pPr>
              <w:pStyle w:val="NoSpacing"/>
              <w:rPr>
                <w:b/>
              </w:rPr>
            </w:pPr>
            <w:r w:rsidRPr="00D9059F">
              <w:rPr>
                <w:b/>
              </w:rPr>
              <w:t>Percentage of final mark</w:t>
            </w:r>
          </w:p>
        </w:tc>
        <w:tc>
          <w:tcPr>
            <w:tcW w:w="3365" w:type="dxa"/>
            <w:vAlign w:val="center"/>
          </w:tcPr>
          <w:p w:rsidR="00D9059F" w:rsidRDefault="00D9059F" w:rsidP="00D9059F">
            <w:pPr>
              <w:pStyle w:val="NoSpacing"/>
            </w:pPr>
            <w:r>
              <w:t>0% - But compulsory</w:t>
            </w:r>
          </w:p>
        </w:tc>
      </w:tr>
      <w:tr w:rsidR="00D9059F" w:rsidTr="00D9059F">
        <w:tc>
          <w:tcPr>
            <w:tcW w:w="2689" w:type="dxa"/>
            <w:vAlign w:val="center"/>
          </w:tcPr>
          <w:p w:rsidR="00D9059F" w:rsidRDefault="00D9059F" w:rsidP="00D9059F">
            <w:pPr>
              <w:jc w:val="center"/>
              <w:rPr>
                <w:sz w:val="28"/>
                <w:szCs w:val="28"/>
              </w:rPr>
            </w:pPr>
            <w:r>
              <w:rPr>
                <w:sz w:val="28"/>
                <w:szCs w:val="28"/>
              </w:rPr>
              <w:t>Brief Outline of Subjects</w:t>
            </w:r>
          </w:p>
        </w:tc>
        <w:tc>
          <w:tcPr>
            <w:tcW w:w="6327" w:type="dxa"/>
            <w:gridSpan w:val="2"/>
            <w:vAlign w:val="center"/>
          </w:tcPr>
          <w:p w:rsidR="00D9059F" w:rsidRPr="00B76E0F" w:rsidRDefault="00D9059F" w:rsidP="00D9059F">
            <w:pPr>
              <w:pStyle w:val="NoSpacing"/>
            </w:pPr>
            <w:r w:rsidRPr="00B76E0F">
              <w:t>English Language - A stimulating language-based course which assesses the three skills of English: reading, writing and speaking &amp; listening.  As part of this course students will explore a range of writ</w:t>
            </w:r>
            <w:r>
              <w:t xml:space="preserve">ing types and develop their </w:t>
            </w:r>
            <w:r w:rsidRPr="00B76E0F">
              <w:t>ability to adapt their use of language to a range of contexts.  Spelling, punctuation and grammar forms 20% of th</w:t>
            </w:r>
            <w:bookmarkStart w:id="0" w:name="_GoBack"/>
            <w:bookmarkEnd w:id="0"/>
            <w:r w:rsidRPr="00B76E0F">
              <w:t>e overall marks for this qualification.</w:t>
            </w:r>
          </w:p>
          <w:p w:rsidR="00D9059F" w:rsidRPr="00B76E0F" w:rsidRDefault="00D9059F" w:rsidP="00D9059F">
            <w:pPr>
              <w:pStyle w:val="NoSpacing"/>
            </w:pPr>
          </w:p>
          <w:p w:rsidR="00D9059F" w:rsidRPr="00B76E0F" w:rsidRDefault="00D9059F" w:rsidP="00D9059F">
            <w:pPr>
              <w:pStyle w:val="NoSpacing"/>
            </w:pPr>
            <w:r w:rsidRPr="00B76E0F">
              <w:t>English Literature - This course assesses the skill of reading and engaging with texts from contemporary and heritage literature.  Students will study a 19th century novel, a whole Shakespeare play, a modern text (either a play or a novel depending on the cl</w:t>
            </w:r>
            <w:r>
              <w:t>ass) and a wide selection of poetry both modern and classical. Students will consider the issues presented in the texts and how the writers have uses Language, Structure and Form to convey these ideas.</w:t>
            </w:r>
            <w:r w:rsidRPr="00B76E0F">
              <w:t xml:space="preserve"> </w:t>
            </w:r>
          </w:p>
          <w:p w:rsidR="00D9059F" w:rsidRPr="00B76E0F" w:rsidRDefault="00D9059F" w:rsidP="00D9059F">
            <w:pPr>
              <w:pStyle w:val="NoSpacing"/>
            </w:pPr>
          </w:p>
          <w:p w:rsidR="00D9059F" w:rsidRDefault="00D9059F" w:rsidP="00D9059F">
            <w:pPr>
              <w:pStyle w:val="NoSpacing"/>
            </w:pPr>
            <w:r w:rsidRPr="00B76E0F">
              <w:t>There are no tiers of entry in t</w:t>
            </w:r>
            <w:r>
              <w:t xml:space="preserve">hese </w:t>
            </w:r>
            <w:r w:rsidRPr="00B76E0F">
              <w:t>examinations but students will be supported closely in ensuring they are able to access the materials.</w:t>
            </w:r>
          </w:p>
          <w:p w:rsidR="00D9059F" w:rsidRDefault="00D9059F" w:rsidP="00D9059F">
            <w:pPr>
              <w:pStyle w:val="NoSpacing"/>
            </w:pPr>
          </w:p>
        </w:tc>
      </w:tr>
      <w:tr w:rsidR="00D9059F" w:rsidTr="00D9059F">
        <w:tc>
          <w:tcPr>
            <w:tcW w:w="2689" w:type="dxa"/>
            <w:vAlign w:val="center"/>
          </w:tcPr>
          <w:p w:rsidR="00D9059F" w:rsidRDefault="00D9059F" w:rsidP="00D9059F">
            <w:pPr>
              <w:jc w:val="center"/>
              <w:rPr>
                <w:sz w:val="28"/>
                <w:szCs w:val="28"/>
              </w:rPr>
            </w:pPr>
            <w:r>
              <w:rPr>
                <w:sz w:val="28"/>
                <w:szCs w:val="28"/>
              </w:rPr>
              <w:t xml:space="preserve">Post-16 Progression </w:t>
            </w:r>
            <w:r>
              <w:rPr>
                <w:sz w:val="28"/>
                <w:szCs w:val="28"/>
              </w:rPr>
              <w:lastRenderedPageBreak/>
              <w:t xml:space="preserve">Routes </w:t>
            </w:r>
          </w:p>
        </w:tc>
        <w:tc>
          <w:tcPr>
            <w:tcW w:w="6327" w:type="dxa"/>
            <w:gridSpan w:val="2"/>
            <w:vAlign w:val="center"/>
          </w:tcPr>
          <w:p w:rsidR="00D9059F" w:rsidRDefault="00D9059F" w:rsidP="00D9059F">
            <w:pPr>
              <w:pStyle w:val="NoSpacing"/>
            </w:pPr>
            <w:r>
              <w:lastRenderedPageBreak/>
              <w:t xml:space="preserve">English Language GCSE Grade 4 or above is an entry requirement for most Post 16 courses and students who fail to achieve this in year </w:t>
            </w:r>
            <w:r>
              <w:lastRenderedPageBreak/>
              <w:t>11 will be required to retake the qualification post 16.</w:t>
            </w:r>
          </w:p>
          <w:p w:rsidR="00D9059F" w:rsidRDefault="00D9059F" w:rsidP="00D9059F">
            <w:pPr>
              <w:pStyle w:val="NoSpacing"/>
            </w:pPr>
          </w:p>
          <w:p w:rsidR="00D9059F" w:rsidRDefault="00D9059F" w:rsidP="00D9059F">
            <w:pPr>
              <w:pStyle w:val="NoSpacing"/>
            </w:pPr>
            <w:r>
              <w:t>English qualifications provide a huge number of progression roots;</w:t>
            </w:r>
          </w:p>
          <w:p w:rsidR="00D9059F" w:rsidRDefault="00D9059F" w:rsidP="00D9059F">
            <w:pPr>
              <w:pStyle w:val="NoSpacing"/>
            </w:pPr>
            <w:r>
              <w:t>A Levels in Language, Literature, Creative Writing, Journalism.</w:t>
            </w:r>
          </w:p>
          <w:p w:rsidR="00D9059F" w:rsidRDefault="00D9059F" w:rsidP="00D9059F">
            <w:pPr>
              <w:pStyle w:val="NoSpacing"/>
            </w:pPr>
            <w:r>
              <w:t>But also, due to the analytical and critical thinking skills that are developed, GCSEs in English are also advantageous in subjects as far ranging as Psychology to Art criticism.</w:t>
            </w:r>
          </w:p>
        </w:tc>
      </w:tr>
      <w:tr w:rsidR="00D9059F" w:rsidTr="00D9059F">
        <w:tc>
          <w:tcPr>
            <w:tcW w:w="2689" w:type="dxa"/>
            <w:vAlign w:val="center"/>
          </w:tcPr>
          <w:p w:rsidR="00D9059F" w:rsidRDefault="00D9059F" w:rsidP="00D9059F">
            <w:pPr>
              <w:jc w:val="center"/>
              <w:rPr>
                <w:sz w:val="28"/>
                <w:szCs w:val="28"/>
              </w:rPr>
            </w:pPr>
            <w:r>
              <w:rPr>
                <w:sz w:val="28"/>
                <w:szCs w:val="28"/>
              </w:rPr>
              <w:lastRenderedPageBreak/>
              <w:t>Relevant Information</w:t>
            </w:r>
          </w:p>
        </w:tc>
        <w:tc>
          <w:tcPr>
            <w:tcW w:w="6327" w:type="dxa"/>
            <w:gridSpan w:val="2"/>
            <w:vAlign w:val="center"/>
          </w:tcPr>
          <w:p w:rsidR="00D9059F" w:rsidRDefault="00D9059F" w:rsidP="00D9059F">
            <w:pPr>
              <w:pStyle w:val="NoSpacing"/>
            </w:pPr>
          </w:p>
          <w:p w:rsidR="00D9059F" w:rsidRDefault="00D9059F" w:rsidP="00D9059F">
            <w:pPr>
              <w:pStyle w:val="NoSpacing"/>
            </w:pPr>
            <w:r>
              <w:t>Exam board Website:</w:t>
            </w:r>
          </w:p>
          <w:p w:rsidR="00D9059F" w:rsidRDefault="00D93D18" w:rsidP="00D9059F">
            <w:pPr>
              <w:pStyle w:val="NoSpacing"/>
            </w:pPr>
            <w:hyperlink r:id="rId7" w:history="1">
              <w:r w:rsidR="00D9059F" w:rsidRPr="007B72C0">
                <w:rPr>
                  <w:rStyle w:val="Hyperlink"/>
                  <w:sz w:val="28"/>
                  <w:szCs w:val="28"/>
                </w:rPr>
                <w:t>http://www.aqa.org.uk/subjects/english/gcse</w:t>
              </w:r>
            </w:hyperlink>
            <w:r w:rsidR="00D9059F">
              <w:t xml:space="preserve"> </w:t>
            </w:r>
          </w:p>
          <w:p w:rsidR="00D9059F" w:rsidRDefault="00D9059F" w:rsidP="00D9059F">
            <w:pPr>
              <w:pStyle w:val="NoSpacing"/>
            </w:pPr>
          </w:p>
          <w:p w:rsidR="00D9059F" w:rsidRDefault="00D9059F" w:rsidP="00D9059F">
            <w:pPr>
              <w:pStyle w:val="NoSpacing"/>
            </w:pPr>
          </w:p>
          <w:p w:rsidR="00D9059F" w:rsidRDefault="00D9059F" w:rsidP="00D9059F">
            <w:pPr>
              <w:pStyle w:val="NoSpacing"/>
            </w:pPr>
          </w:p>
        </w:tc>
      </w:tr>
    </w:tbl>
    <w:p w:rsidR="00534919" w:rsidRPr="00534919" w:rsidRDefault="00534919">
      <w:pPr>
        <w:rPr>
          <w:sz w:val="28"/>
          <w:szCs w:val="28"/>
        </w:rPr>
      </w:pPr>
    </w:p>
    <w:sectPr w:rsidR="00534919" w:rsidRPr="0053491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18" w:rsidRDefault="00D93D18" w:rsidP="00534919">
      <w:pPr>
        <w:spacing w:after="0" w:line="240" w:lineRule="auto"/>
      </w:pPr>
      <w:r>
        <w:separator/>
      </w:r>
    </w:p>
  </w:endnote>
  <w:endnote w:type="continuationSeparator" w:id="0">
    <w:p w:rsidR="00D93D18" w:rsidRDefault="00D93D18" w:rsidP="0053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18" w:rsidRDefault="00D93D18" w:rsidP="00534919">
      <w:pPr>
        <w:spacing w:after="0" w:line="240" w:lineRule="auto"/>
      </w:pPr>
      <w:r>
        <w:separator/>
      </w:r>
    </w:p>
  </w:footnote>
  <w:footnote w:type="continuationSeparator" w:id="0">
    <w:p w:rsidR="00D93D18" w:rsidRDefault="00D93D18" w:rsidP="00534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8E" w:rsidRDefault="00D651CE">
    <w:pPr>
      <w:pStyle w:val="Header"/>
    </w:pPr>
    <w:r w:rsidRPr="004E65E4">
      <w:rPr>
        <w:b/>
        <w:bCs/>
        <w:noProof/>
        <w:sz w:val="28"/>
        <w:szCs w:val="28"/>
        <w:lang w:eastAsia="en-GB"/>
      </w:rPr>
      <w:drawing>
        <wp:anchor distT="0" distB="0" distL="114300" distR="114300" simplePos="0" relativeHeight="251659264" behindDoc="1" locked="0" layoutInCell="1" allowOverlap="1" wp14:anchorId="45D9FFE2" wp14:editId="573A57F1">
          <wp:simplePos x="0" y="0"/>
          <wp:positionH relativeFrom="margin">
            <wp:posOffset>-368300</wp:posOffset>
          </wp:positionH>
          <wp:positionV relativeFrom="paragraph">
            <wp:posOffset>-582930</wp:posOffset>
          </wp:positionV>
          <wp:extent cx="4921250" cy="1039495"/>
          <wp:effectExtent l="0" t="0" r="0" b="8255"/>
          <wp:wrapTight wrapText="bothSides">
            <wp:wrapPolygon edited="0">
              <wp:start x="0" y="0"/>
              <wp:lineTo x="0" y="21376"/>
              <wp:lineTo x="21489" y="21376"/>
              <wp:lineTo x="21489" y="0"/>
              <wp:lineTo x="0" y="0"/>
            </wp:wrapPolygon>
          </wp:wrapTight>
          <wp:docPr id="2052" name="Picture 5" descr="SWR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descr="SWR mas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0" cy="103949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19"/>
    <w:rsid w:val="00033CB8"/>
    <w:rsid w:val="0011228E"/>
    <w:rsid w:val="0013298A"/>
    <w:rsid w:val="00292A4F"/>
    <w:rsid w:val="002A024D"/>
    <w:rsid w:val="002B77C1"/>
    <w:rsid w:val="002E4D7C"/>
    <w:rsid w:val="00306DFF"/>
    <w:rsid w:val="00513F26"/>
    <w:rsid w:val="00534919"/>
    <w:rsid w:val="0066262E"/>
    <w:rsid w:val="0068542C"/>
    <w:rsid w:val="00766276"/>
    <w:rsid w:val="008E5CD6"/>
    <w:rsid w:val="009441C2"/>
    <w:rsid w:val="009517A8"/>
    <w:rsid w:val="00985E5C"/>
    <w:rsid w:val="00B0111B"/>
    <w:rsid w:val="00B01FDD"/>
    <w:rsid w:val="00B07504"/>
    <w:rsid w:val="00B51208"/>
    <w:rsid w:val="00B76E0F"/>
    <w:rsid w:val="00C755FB"/>
    <w:rsid w:val="00CD6160"/>
    <w:rsid w:val="00D14F67"/>
    <w:rsid w:val="00D338EA"/>
    <w:rsid w:val="00D37DC8"/>
    <w:rsid w:val="00D40D9A"/>
    <w:rsid w:val="00D651CE"/>
    <w:rsid w:val="00D9059F"/>
    <w:rsid w:val="00D93D18"/>
    <w:rsid w:val="00DA79E0"/>
    <w:rsid w:val="00DD011F"/>
    <w:rsid w:val="00DE5F3D"/>
    <w:rsid w:val="00E3033F"/>
    <w:rsid w:val="00EC4B0A"/>
    <w:rsid w:val="00F00837"/>
    <w:rsid w:val="00FA7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 w:type="paragraph" w:styleId="NoSpacing">
    <w:name w:val="No Spacing"/>
    <w:uiPriority w:val="1"/>
    <w:qFormat/>
    <w:rsid w:val="00D905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 w:type="paragraph" w:styleId="NoSpacing">
    <w:name w:val="No Spacing"/>
    <w:uiPriority w:val="1"/>
    <w:qFormat/>
    <w:rsid w:val="00D90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440606">
      <w:bodyDiv w:val="1"/>
      <w:marLeft w:val="0"/>
      <w:marRight w:val="0"/>
      <w:marTop w:val="0"/>
      <w:marBottom w:val="0"/>
      <w:divBdr>
        <w:top w:val="none" w:sz="0" w:space="0" w:color="auto"/>
        <w:left w:val="none" w:sz="0" w:space="0" w:color="auto"/>
        <w:bottom w:val="none" w:sz="0" w:space="0" w:color="auto"/>
        <w:right w:val="none" w:sz="0" w:space="0" w:color="auto"/>
      </w:divBdr>
      <w:divsChild>
        <w:div w:id="1284506306">
          <w:marLeft w:val="0"/>
          <w:marRight w:val="0"/>
          <w:marTop w:val="0"/>
          <w:marBottom w:val="0"/>
          <w:divBdr>
            <w:top w:val="none" w:sz="0" w:space="0" w:color="auto"/>
            <w:left w:val="none" w:sz="0" w:space="0" w:color="auto"/>
            <w:bottom w:val="none" w:sz="0" w:space="0" w:color="auto"/>
            <w:right w:val="none" w:sz="0" w:space="0" w:color="auto"/>
          </w:divBdr>
          <w:divsChild>
            <w:div w:id="775566885">
              <w:marLeft w:val="0"/>
              <w:marRight w:val="0"/>
              <w:marTop w:val="0"/>
              <w:marBottom w:val="0"/>
              <w:divBdr>
                <w:top w:val="none" w:sz="0" w:space="0" w:color="auto"/>
                <w:left w:val="none" w:sz="0" w:space="0" w:color="auto"/>
                <w:bottom w:val="none" w:sz="0" w:space="0" w:color="auto"/>
                <w:right w:val="none" w:sz="0" w:space="0" w:color="auto"/>
              </w:divBdr>
              <w:divsChild>
                <w:div w:id="367220963">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sChild>
                        <w:div w:id="742064714">
                          <w:marLeft w:val="0"/>
                          <w:marRight w:val="0"/>
                          <w:marTop w:val="0"/>
                          <w:marBottom w:val="0"/>
                          <w:divBdr>
                            <w:top w:val="none" w:sz="0" w:space="0" w:color="auto"/>
                            <w:left w:val="none" w:sz="0" w:space="0" w:color="auto"/>
                            <w:bottom w:val="none" w:sz="0" w:space="0" w:color="auto"/>
                            <w:right w:val="none" w:sz="0" w:space="0" w:color="auto"/>
                          </w:divBdr>
                          <w:divsChild>
                            <w:div w:id="1596941604">
                              <w:marLeft w:val="15"/>
                              <w:marRight w:val="195"/>
                              <w:marTop w:val="0"/>
                              <w:marBottom w:val="0"/>
                              <w:divBdr>
                                <w:top w:val="none" w:sz="0" w:space="0" w:color="auto"/>
                                <w:left w:val="none" w:sz="0" w:space="0" w:color="auto"/>
                                <w:bottom w:val="none" w:sz="0" w:space="0" w:color="auto"/>
                                <w:right w:val="none" w:sz="0" w:space="0" w:color="auto"/>
                              </w:divBdr>
                              <w:divsChild>
                                <w:div w:id="1716585388">
                                  <w:marLeft w:val="0"/>
                                  <w:marRight w:val="0"/>
                                  <w:marTop w:val="0"/>
                                  <w:marBottom w:val="0"/>
                                  <w:divBdr>
                                    <w:top w:val="none" w:sz="0" w:space="0" w:color="auto"/>
                                    <w:left w:val="none" w:sz="0" w:space="0" w:color="auto"/>
                                    <w:bottom w:val="none" w:sz="0" w:space="0" w:color="auto"/>
                                    <w:right w:val="none" w:sz="0" w:space="0" w:color="auto"/>
                                  </w:divBdr>
                                  <w:divsChild>
                                    <w:div w:id="1865942192">
                                      <w:marLeft w:val="0"/>
                                      <w:marRight w:val="0"/>
                                      <w:marTop w:val="0"/>
                                      <w:marBottom w:val="0"/>
                                      <w:divBdr>
                                        <w:top w:val="none" w:sz="0" w:space="0" w:color="auto"/>
                                        <w:left w:val="none" w:sz="0" w:space="0" w:color="auto"/>
                                        <w:bottom w:val="none" w:sz="0" w:space="0" w:color="auto"/>
                                        <w:right w:val="none" w:sz="0" w:space="0" w:color="auto"/>
                                      </w:divBdr>
                                      <w:divsChild>
                                        <w:div w:id="1815096629">
                                          <w:marLeft w:val="0"/>
                                          <w:marRight w:val="0"/>
                                          <w:marTop w:val="0"/>
                                          <w:marBottom w:val="0"/>
                                          <w:divBdr>
                                            <w:top w:val="none" w:sz="0" w:space="0" w:color="auto"/>
                                            <w:left w:val="none" w:sz="0" w:space="0" w:color="auto"/>
                                            <w:bottom w:val="none" w:sz="0" w:space="0" w:color="auto"/>
                                            <w:right w:val="none" w:sz="0" w:space="0" w:color="auto"/>
                                          </w:divBdr>
                                          <w:divsChild>
                                            <w:div w:id="829977934">
                                              <w:marLeft w:val="0"/>
                                              <w:marRight w:val="0"/>
                                              <w:marTop w:val="0"/>
                                              <w:marBottom w:val="0"/>
                                              <w:divBdr>
                                                <w:top w:val="none" w:sz="0" w:space="0" w:color="auto"/>
                                                <w:left w:val="none" w:sz="0" w:space="0" w:color="auto"/>
                                                <w:bottom w:val="none" w:sz="0" w:space="0" w:color="auto"/>
                                                <w:right w:val="none" w:sz="0" w:space="0" w:color="auto"/>
                                              </w:divBdr>
                                              <w:divsChild>
                                                <w:div w:id="1562013191">
                                                  <w:marLeft w:val="0"/>
                                                  <w:marRight w:val="0"/>
                                                  <w:marTop w:val="0"/>
                                                  <w:marBottom w:val="0"/>
                                                  <w:divBdr>
                                                    <w:top w:val="none" w:sz="0" w:space="0" w:color="auto"/>
                                                    <w:left w:val="none" w:sz="0" w:space="0" w:color="auto"/>
                                                    <w:bottom w:val="none" w:sz="0" w:space="0" w:color="auto"/>
                                                    <w:right w:val="none" w:sz="0" w:space="0" w:color="auto"/>
                                                  </w:divBdr>
                                                  <w:divsChild>
                                                    <w:div w:id="588462296">
                                                      <w:marLeft w:val="0"/>
                                                      <w:marRight w:val="0"/>
                                                      <w:marTop w:val="0"/>
                                                      <w:marBottom w:val="0"/>
                                                      <w:divBdr>
                                                        <w:top w:val="none" w:sz="0" w:space="0" w:color="auto"/>
                                                        <w:left w:val="none" w:sz="0" w:space="0" w:color="auto"/>
                                                        <w:bottom w:val="none" w:sz="0" w:space="0" w:color="auto"/>
                                                        <w:right w:val="none" w:sz="0" w:space="0" w:color="auto"/>
                                                      </w:divBdr>
                                                      <w:divsChild>
                                                        <w:div w:id="1315601861">
                                                          <w:marLeft w:val="0"/>
                                                          <w:marRight w:val="0"/>
                                                          <w:marTop w:val="0"/>
                                                          <w:marBottom w:val="0"/>
                                                          <w:divBdr>
                                                            <w:top w:val="none" w:sz="0" w:space="0" w:color="auto"/>
                                                            <w:left w:val="none" w:sz="0" w:space="0" w:color="auto"/>
                                                            <w:bottom w:val="none" w:sz="0" w:space="0" w:color="auto"/>
                                                            <w:right w:val="none" w:sz="0" w:space="0" w:color="auto"/>
                                                          </w:divBdr>
                                                          <w:divsChild>
                                                            <w:div w:id="1665040158">
                                                              <w:marLeft w:val="0"/>
                                                              <w:marRight w:val="0"/>
                                                              <w:marTop w:val="0"/>
                                                              <w:marBottom w:val="0"/>
                                                              <w:divBdr>
                                                                <w:top w:val="none" w:sz="0" w:space="0" w:color="auto"/>
                                                                <w:left w:val="none" w:sz="0" w:space="0" w:color="auto"/>
                                                                <w:bottom w:val="none" w:sz="0" w:space="0" w:color="auto"/>
                                                                <w:right w:val="none" w:sz="0" w:space="0" w:color="auto"/>
                                                              </w:divBdr>
                                                              <w:divsChild>
                                                                <w:div w:id="426735100">
                                                                  <w:marLeft w:val="0"/>
                                                                  <w:marRight w:val="0"/>
                                                                  <w:marTop w:val="0"/>
                                                                  <w:marBottom w:val="0"/>
                                                                  <w:divBdr>
                                                                    <w:top w:val="none" w:sz="0" w:space="0" w:color="auto"/>
                                                                    <w:left w:val="none" w:sz="0" w:space="0" w:color="auto"/>
                                                                    <w:bottom w:val="none" w:sz="0" w:space="0" w:color="auto"/>
                                                                    <w:right w:val="none" w:sz="0" w:space="0" w:color="auto"/>
                                                                  </w:divBdr>
                                                                  <w:divsChild>
                                                                    <w:div w:id="1815874631">
                                                                      <w:marLeft w:val="405"/>
                                                                      <w:marRight w:val="0"/>
                                                                      <w:marTop w:val="0"/>
                                                                      <w:marBottom w:val="0"/>
                                                                      <w:divBdr>
                                                                        <w:top w:val="none" w:sz="0" w:space="0" w:color="auto"/>
                                                                        <w:left w:val="none" w:sz="0" w:space="0" w:color="auto"/>
                                                                        <w:bottom w:val="none" w:sz="0" w:space="0" w:color="auto"/>
                                                                        <w:right w:val="none" w:sz="0" w:space="0" w:color="auto"/>
                                                                      </w:divBdr>
                                                                      <w:divsChild>
                                                                        <w:div w:id="151020520">
                                                                          <w:marLeft w:val="0"/>
                                                                          <w:marRight w:val="0"/>
                                                                          <w:marTop w:val="0"/>
                                                                          <w:marBottom w:val="0"/>
                                                                          <w:divBdr>
                                                                            <w:top w:val="none" w:sz="0" w:space="0" w:color="auto"/>
                                                                            <w:left w:val="none" w:sz="0" w:space="0" w:color="auto"/>
                                                                            <w:bottom w:val="none" w:sz="0" w:space="0" w:color="auto"/>
                                                                            <w:right w:val="none" w:sz="0" w:space="0" w:color="auto"/>
                                                                          </w:divBdr>
                                                                          <w:divsChild>
                                                                            <w:div w:id="1308318570">
                                                                              <w:marLeft w:val="0"/>
                                                                              <w:marRight w:val="0"/>
                                                                              <w:marTop w:val="0"/>
                                                                              <w:marBottom w:val="0"/>
                                                                              <w:divBdr>
                                                                                <w:top w:val="none" w:sz="0" w:space="0" w:color="auto"/>
                                                                                <w:left w:val="none" w:sz="0" w:space="0" w:color="auto"/>
                                                                                <w:bottom w:val="none" w:sz="0" w:space="0" w:color="auto"/>
                                                                                <w:right w:val="none" w:sz="0" w:space="0" w:color="auto"/>
                                                                              </w:divBdr>
                                                                              <w:divsChild>
                                                                                <w:div w:id="817653122">
                                                                                  <w:marLeft w:val="0"/>
                                                                                  <w:marRight w:val="0"/>
                                                                                  <w:marTop w:val="0"/>
                                                                                  <w:marBottom w:val="0"/>
                                                                                  <w:divBdr>
                                                                                    <w:top w:val="none" w:sz="0" w:space="0" w:color="auto"/>
                                                                                    <w:left w:val="none" w:sz="0" w:space="0" w:color="auto"/>
                                                                                    <w:bottom w:val="none" w:sz="0" w:space="0" w:color="auto"/>
                                                                                    <w:right w:val="none" w:sz="0" w:space="0" w:color="auto"/>
                                                                                  </w:divBdr>
                                                                                  <w:divsChild>
                                                                                    <w:div w:id="400762570">
                                                                                      <w:marLeft w:val="0"/>
                                                                                      <w:marRight w:val="0"/>
                                                                                      <w:marTop w:val="0"/>
                                                                                      <w:marBottom w:val="0"/>
                                                                                      <w:divBdr>
                                                                                        <w:top w:val="none" w:sz="0" w:space="0" w:color="auto"/>
                                                                                        <w:left w:val="none" w:sz="0" w:space="0" w:color="auto"/>
                                                                                        <w:bottom w:val="none" w:sz="0" w:space="0" w:color="auto"/>
                                                                                        <w:right w:val="none" w:sz="0" w:space="0" w:color="auto"/>
                                                                                      </w:divBdr>
                                                                                      <w:divsChild>
                                                                                        <w:div w:id="1083530337">
                                                                                          <w:marLeft w:val="0"/>
                                                                                          <w:marRight w:val="0"/>
                                                                                          <w:marTop w:val="0"/>
                                                                                          <w:marBottom w:val="0"/>
                                                                                          <w:divBdr>
                                                                                            <w:top w:val="none" w:sz="0" w:space="0" w:color="auto"/>
                                                                                            <w:left w:val="none" w:sz="0" w:space="0" w:color="auto"/>
                                                                                            <w:bottom w:val="none" w:sz="0" w:space="0" w:color="auto"/>
                                                                                            <w:right w:val="none" w:sz="0" w:space="0" w:color="auto"/>
                                                                                          </w:divBdr>
                                                                                          <w:divsChild>
                                                                                            <w:div w:id="594367716">
                                                                                              <w:marLeft w:val="0"/>
                                                                                              <w:marRight w:val="0"/>
                                                                                              <w:marTop w:val="0"/>
                                                                                              <w:marBottom w:val="0"/>
                                                                                              <w:divBdr>
                                                                                                <w:top w:val="none" w:sz="0" w:space="0" w:color="auto"/>
                                                                                                <w:left w:val="none" w:sz="0" w:space="0" w:color="auto"/>
                                                                                                <w:bottom w:val="none" w:sz="0" w:space="0" w:color="auto"/>
                                                                                                <w:right w:val="none" w:sz="0" w:space="0" w:color="auto"/>
                                                                                              </w:divBdr>
                                                                                              <w:divsChild>
                                                                                                <w:div w:id="1984235101">
                                                                                                  <w:marLeft w:val="0"/>
                                                                                                  <w:marRight w:val="0"/>
                                                                                                  <w:marTop w:val="0"/>
                                                                                                  <w:marBottom w:val="0"/>
                                                                                                  <w:divBdr>
                                                                                                    <w:top w:val="none" w:sz="0" w:space="0" w:color="auto"/>
                                                                                                    <w:left w:val="none" w:sz="0" w:space="0" w:color="auto"/>
                                                                                                    <w:bottom w:val="single" w:sz="6" w:space="15" w:color="auto"/>
                                                                                                    <w:right w:val="none" w:sz="0" w:space="0" w:color="auto"/>
                                                                                                  </w:divBdr>
                                                                                                  <w:divsChild>
                                                                                                    <w:div w:id="1416854523">
                                                                                                      <w:marLeft w:val="0"/>
                                                                                                      <w:marRight w:val="0"/>
                                                                                                      <w:marTop w:val="60"/>
                                                                                                      <w:marBottom w:val="0"/>
                                                                                                      <w:divBdr>
                                                                                                        <w:top w:val="none" w:sz="0" w:space="0" w:color="auto"/>
                                                                                                        <w:left w:val="none" w:sz="0" w:space="0" w:color="auto"/>
                                                                                                        <w:bottom w:val="none" w:sz="0" w:space="0" w:color="auto"/>
                                                                                                        <w:right w:val="none" w:sz="0" w:space="0" w:color="auto"/>
                                                                                                      </w:divBdr>
                                                                                                      <w:divsChild>
                                                                                                        <w:div w:id="1217084736">
                                                                                                          <w:marLeft w:val="0"/>
                                                                                                          <w:marRight w:val="0"/>
                                                                                                          <w:marTop w:val="0"/>
                                                                                                          <w:marBottom w:val="0"/>
                                                                                                          <w:divBdr>
                                                                                                            <w:top w:val="none" w:sz="0" w:space="0" w:color="auto"/>
                                                                                                            <w:left w:val="none" w:sz="0" w:space="0" w:color="auto"/>
                                                                                                            <w:bottom w:val="none" w:sz="0" w:space="0" w:color="auto"/>
                                                                                                            <w:right w:val="none" w:sz="0" w:space="0" w:color="auto"/>
                                                                                                          </w:divBdr>
                                                                                                          <w:divsChild>
                                                                                                            <w:div w:id="962928694">
                                                                                                              <w:marLeft w:val="0"/>
                                                                                                              <w:marRight w:val="0"/>
                                                                                                              <w:marTop w:val="0"/>
                                                                                                              <w:marBottom w:val="0"/>
                                                                                                              <w:divBdr>
                                                                                                                <w:top w:val="none" w:sz="0" w:space="0" w:color="auto"/>
                                                                                                                <w:left w:val="none" w:sz="0" w:space="0" w:color="auto"/>
                                                                                                                <w:bottom w:val="none" w:sz="0" w:space="0" w:color="auto"/>
                                                                                                                <w:right w:val="none" w:sz="0" w:space="0" w:color="auto"/>
                                                                                                              </w:divBdr>
                                                                                                              <w:divsChild>
                                                                                                                <w:div w:id="1542939940">
                                                                                                                  <w:marLeft w:val="0"/>
                                                                                                                  <w:marRight w:val="0"/>
                                                                                                                  <w:marTop w:val="0"/>
                                                                                                                  <w:marBottom w:val="0"/>
                                                                                                                  <w:divBdr>
                                                                                                                    <w:top w:val="none" w:sz="0" w:space="0" w:color="auto"/>
                                                                                                                    <w:left w:val="none" w:sz="0" w:space="0" w:color="auto"/>
                                                                                                                    <w:bottom w:val="none" w:sz="0" w:space="0" w:color="auto"/>
                                                                                                                    <w:right w:val="none" w:sz="0" w:space="0" w:color="auto"/>
                                                                                                                  </w:divBdr>
                                                                                                                  <w:divsChild>
                                                                                                                    <w:div w:id="1745369998">
                                                                                                                      <w:marLeft w:val="0"/>
                                                                                                                      <w:marRight w:val="0"/>
                                                                                                                      <w:marTop w:val="0"/>
                                                                                                                      <w:marBottom w:val="0"/>
                                                                                                                      <w:divBdr>
                                                                                                                        <w:top w:val="none" w:sz="0" w:space="0" w:color="auto"/>
                                                                                                                        <w:left w:val="none" w:sz="0" w:space="0" w:color="auto"/>
                                                                                                                        <w:bottom w:val="none" w:sz="0" w:space="0" w:color="auto"/>
                                                                                                                        <w:right w:val="none" w:sz="0" w:space="0" w:color="auto"/>
                                                                                                                      </w:divBdr>
                                                                                                                      <w:divsChild>
                                                                                                                        <w:div w:id="961495878">
                                                                                                                          <w:marLeft w:val="0"/>
                                                                                                                          <w:marRight w:val="0"/>
                                                                                                                          <w:marTop w:val="0"/>
                                                                                                                          <w:marBottom w:val="0"/>
                                                                                                                          <w:divBdr>
                                                                                                                            <w:top w:val="none" w:sz="0" w:space="0" w:color="auto"/>
                                                                                                                            <w:left w:val="none" w:sz="0" w:space="0" w:color="auto"/>
                                                                                                                            <w:bottom w:val="none" w:sz="0" w:space="0" w:color="auto"/>
                                                                                                                            <w:right w:val="none" w:sz="0" w:space="0" w:color="auto"/>
                                                                                                                          </w:divBdr>
                                                                                                                          <w:divsChild>
                                                                                                                            <w:div w:id="1701398868">
                                                                                                                              <w:marLeft w:val="0"/>
                                                                                                                              <w:marRight w:val="0"/>
                                                                                                                              <w:marTop w:val="0"/>
                                                                                                                              <w:marBottom w:val="0"/>
                                                                                                                              <w:divBdr>
                                                                                                                                <w:top w:val="none" w:sz="0" w:space="0" w:color="auto"/>
                                                                                                                                <w:left w:val="none" w:sz="0" w:space="0" w:color="auto"/>
                                                                                                                                <w:bottom w:val="none" w:sz="0" w:space="0" w:color="auto"/>
                                                                                                                                <w:right w:val="none" w:sz="0" w:space="0" w:color="auto"/>
                                                                                                                              </w:divBdr>
                                                                                                                              <w:divsChild>
                                                                                                                                <w:div w:id="352732178">
                                                                                                                                  <w:marLeft w:val="0"/>
                                                                                                                                  <w:marRight w:val="0"/>
                                                                                                                                  <w:marTop w:val="0"/>
                                                                                                                                  <w:marBottom w:val="0"/>
                                                                                                                                  <w:divBdr>
                                                                                                                                    <w:top w:val="none" w:sz="0" w:space="0" w:color="auto"/>
                                                                                                                                    <w:left w:val="none" w:sz="0" w:space="0" w:color="auto"/>
                                                                                                                                    <w:bottom w:val="none" w:sz="0" w:space="0" w:color="auto"/>
                                                                                                                                    <w:right w:val="none" w:sz="0" w:space="0" w:color="auto"/>
                                                                                                                                  </w:divBdr>
                                                                                                                                </w:div>
                                                                                                                                <w:div w:id="16467299">
                                                                                                                                  <w:marLeft w:val="0"/>
                                                                                                                                  <w:marRight w:val="0"/>
                                                                                                                                  <w:marTop w:val="0"/>
                                                                                                                                  <w:marBottom w:val="0"/>
                                                                                                                                  <w:divBdr>
                                                                                                                                    <w:top w:val="none" w:sz="0" w:space="0" w:color="auto"/>
                                                                                                                                    <w:left w:val="none" w:sz="0" w:space="0" w:color="auto"/>
                                                                                                                                    <w:bottom w:val="none" w:sz="0" w:space="0" w:color="auto"/>
                                                                                                                                    <w:right w:val="none" w:sz="0" w:space="0" w:color="auto"/>
                                                                                                                                  </w:divBdr>
                                                                                                                                </w:div>
                                                                                                                                <w:div w:id="2117821169">
                                                                                                                                  <w:marLeft w:val="0"/>
                                                                                                                                  <w:marRight w:val="0"/>
                                                                                                                                  <w:marTop w:val="0"/>
                                                                                                                                  <w:marBottom w:val="0"/>
                                                                                                                                  <w:divBdr>
                                                                                                                                    <w:top w:val="none" w:sz="0" w:space="0" w:color="auto"/>
                                                                                                                                    <w:left w:val="none" w:sz="0" w:space="0" w:color="auto"/>
                                                                                                                                    <w:bottom w:val="none" w:sz="0" w:space="0" w:color="auto"/>
                                                                                                                                    <w:right w:val="none" w:sz="0" w:space="0" w:color="auto"/>
                                                                                                                                  </w:divBdr>
                                                                                                                                </w:div>
                                                                                                                                <w:div w:id="1779595611">
                                                                                                                                  <w:marLeft w:val="0"/>
                                                                                                                                  <w:marRight w:val="0"/>
                                                                                                                                  <w:marTop w:val="0"/>
                                                                                                                                  <w:marBottom w:val="0"/>
                                                                                                                                  <w:divBdr>
                                                                                                                                    <w:top w:val="none" w:sz="0" w:space="0" w:color="auto"/>
                                                                                                                                    <w:left w:val="none" w:sz="0" w:space="0" w:color="auto"/>
                                                                                                                                    <w:bottom w:val="none" w:sz="0" w:space="0" w:color="auto"/>
                                                                                                                                    <w:right w:val="none" w:sz="0" w:space="0" w:color="auto"/>
                                                                                                                                  </w:divBdr>
                                                                                                                                </w:div>
                                                                                                                                <w:div w:id="11495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qa.org.uk/subjects/english/gc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South Gloucestershire CYP</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Bell</dc:creator>
  <cp:lastModifiedBy>J Bell</cp:lastModifiedBy>
  <cp:revision>7</cp:revision>
  <dcterms:created xsi:type="dcterms:W3CDTF">2017-08-22T21:07:00Z</dcterms:created>
  <dcterms:modified xsi:type="dcterms:W3CDTF">2018-04-12T10:10:00Z</dcterms:modified>
</cp:coreProperties>
</file>