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0388" w14:textId="77777777"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14:paraId="7CD451CB" w14:textId="77777777"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14:paraId="1E60A0CA" w14:textId="77777777" w:rsidTr="00C755FB">
        <w:tc>
          <w:tcPr>
            <w:tcW w:w="2376" w:type="dxa"/>
            <w:vAlign w:val="center"/>
          </w:tcPr>
          <w:p w14:paraId="7852CD55" w14:textId="77777777" w:rsidR="00534919" w:rsidRDefault="00534919" w:rsidP="00534919">
            <w:pPr>
              <w:jc w:val="center"/>
              <w:rPr>
                <w:sz w:val="28"/>
                <w:szCs w:val="28"/>
              </w:rPr>
            </w:pPr>
          </w:p>
        </w:tc>
        <w:tc>
          <w:tcPr>
            <w:tcW w:w="3402" w:type="dxa"/>
            <w:vAlign w:val="center"/>
          </w:tcPr>
          <w:p w14:paraId="1B9C27FF" w14:textId="77777777" w:rsidR="00534919" w:rsidRPr="00534919" w:rsidRDefault="00534919" w:rsidP="00534919">
            <w:pPr>
              <w:jc w:val="center"/>
              <w:rPr>
                <w:b/>
                <w:sz w:val="28"/>
                <w:szCs w:val="28"/>
              </w:rPr>
            </w:pPr>
            <w:r w:rsidRPr="00534919">
              <w:rPr>
                <w:b/>
                <w:sz w:val="28"/>
                <w:szCs w:val="28"/>
              </w:rPr>
              <w:t>Subject</w:t>
            </w:r>
          </w:p>
        </w:tc>
        <w:tc>
          <w:tcPr>
            <w:tcW w:w="3464" w:type="dxa"/>
            <w:vAlign w:val="center"/>
          </w:tcPr>
          <w:p w14:paraId="50B72DB0" w14:textId="77777777" w:rsidR="00DA79E0" w:rsidRDefault="00AA372E" w:rsidP="008E5CD6">
            <w:pPr>
              <w:jc w:val="center"/>
              <w:rPr>
                <w:sz w:val="28"/>
                <w:szCs w:val="28"/>
              </w:rPr>
            </w:pPr>
            <w:r>
              <w:rPr>
                <w:sz w:val="28"/>
                <w:szCs w:val="28"/>
              </w:rPr>
              <w:t>Computer Science</w:t>
            </w:r>
          </w:p>
        </w:tc>
      </w:tr>
      <w:tr w:rsidR="00C755FB" w14:paraId="0417863E" w14:textId="77777777" w:rsidTr="00C755FB">
        <w:tc>
          <w:tcPr>
            <w:tcW w:w="2376" w:type="dxa"/>
            <w:vAlign w:val="center"/>
          </w:tcPr>
          <w:p w14:paraId="7C0535C7" w14:textId="77777777" w:rsidR="00534919" w:rsidRDefault="00534919" w:rsidP="00534919">
            <w:pPr>
              <w:jc w:val="center"/>
              <w:rPr>
                <w:sz w:val="28"/>
                <w:szCs w:val="28"/>
              </w:rPr>
            </w:pPr>
          </w:p>
        </w:tc>
        <w:tc>
          <w:tcPr>
            <w:tcW w:w="3402" w:type="dxa"/>
            <w:vAlign w:val="center"/>
          </w:tcPr>
          <w:p w14:paraId="6EED0FAC" w14:textId="77777777" w:rsidR="00534919" w:rsidRPr="00534919" w:rsidRDefault="00534919" w:rsidP="00534919">
            <w:pPr>
              <w:jc w:val="center"/>
              <w:rPr>
                <w:b/>
                <w:sz w:val="28"/>
                <w:szCs w:val="28"/>
              </w:rPr>
            </w:pPr>
            <w:r w:rsidRPr="00534919">
              <w:rPr>
                <w:b/>
                <w:sz w:val="28"/>
                <w:szCs w:val="28"/>
              </w:rPr>
              <w:t>Examination Board</w:t>
            </w:r>
          </w:p>
        </w:tc>
        <w:tc>
          <w:tcPr>
            <w:tcW w:w="3464" w:type="dxa"/>
            <w:vAlign w:val="center"/>
          </w:tcPr>
          <w:p w14:paraId="177F2768" w14:textId="77777777" w:rsidR="00534919" w:rsidRDefault="00AA372E" w:rsidP="00534919">
            <w:pPr>
              <w:jc w:val="center"/>
              <w:rPr>
                <w:sz w:val="28"/>
                <w:szCs w:val="28"/>
              </w:rPr>
            </w:pPr>
            <w:r>
              <w:rPr>
                <w:sz w:val="28"/>
                <w:szCs w:val="28"/>
              </w:rPr>
              <w:t>Edexcel</w:t>
            </w:r>
          </w:p>
        </w:tc>
      </w:tr>
      <w:tr w:rsidR="00C755FB" w14:paraId="774AAF23" w14:textId="77777777" w:rsidTr="00C755FB">
        <w:trPr>
          <w:trHeight w:val="700"/>
        </w:trPr>
        <w:tc>
          <w:tcPr>
            <w:tcW w:w="2376" w:type="dxa"/>
            <w:vAlign w:val="center"/>
          </w:tcPr>
          <w:p w14:paraId="1585BA9D" w14:textId="77777777" w:rsidR="00534919" w:rsidRDefault="00534919" w:rsidP="00534919">
            <w:pPr>
              <w:jc w:val="center"/>
              <w:rPr>
                <w:sz w:val="28"/>
                <w:szCs w:val="28"/>
              </w:rPr>
            </w:pPr>
          </w:p>
        </w:tc>
        <w:tc>
          <w:tcPr>
            <w:tcW w:w="3402" w:type="dxa"/>
            <w:vAlign w:val="center"/>
          </w:tcPr>
          <w:p w14:paraId="4654D474" w14:textId="77777777" w:rsidR="00534919" w:rsidRPr="00534919" w:rsidRDefault="00534919" w:rsidP="00534919">
            <w:pPr>
              <w:jc w:val="center"/>
              <w:rPr>
                <w:b/>
                <w:sz w:val="28"/>
                <w:szCs w:val="28"/>
              </w:rPr>
            </w:pPr>
            <w:r w:rsidRPr="00534919">
              <w:rPr>
                <w:b/>
                <w:sz w:val="28"/>
                <w:szCs w:val="28"/>
              </w:rPr>
              <w:t>Head of Department</w:t>
            </w:r>
          </w:p>
        </w:tc>
        <w:tc>
          <w:tcPr>
            <w:tcW w:w="3464" w:type="dxa"/>
            <w:vAlign w:val="center"/>
          </w:tcPr>
          <w:p w14:paraId="3F67418E" w14:textId="77777777" w:rsidR="00534919" w:rsidRPr="00C755FB" w:rsidRDefault="00AA372E" w:rsidP="00B0111B">
            <w:pPr>
              <w:jc w:val="center"/>
              <w:rPr>
                <w:sz w:val="24"/>
                <w:szCs w:val="24"/>
              </w:rPr>
            </w:pPr>
            <w:r>
              <w:rPr>
                <w:sz w:val="24"/>
                <w:szCs w:val="24"/>
              </w:rPr>
              <w:t>Mr Duke</w:t>
            </w:r>
          </w:p>
        </w:tc>
      </w:tr>
      <w:tr w:rsidR="00C755FB" w14:paraId="6778D531" w14:textId="77777777" w:rsidTr="00C755FB">
        <w:tc>
          <w:tcPr>
            <w:tcW w:w="2376" w:type="dxa"/>
            <w:vAlign w:val="center"/>
          </w:tcPr>
          <w:p w14:paraId="072DC7A8" w14:textId="77777777" w:rsidR="00534919" w:rsidRDefault="00534919" w:rsidP="00534919">
            <w:pPr>
              <w:jc w:val="center"/>
              <w:rPr>
                <w:sz w:val="28"/>
                <w:szCs w:val="28"/>
              </w:rPr>
            </w:pPr>
          </w:p>
        </w:tc>
        <w:tc>
          <w:tcPr>
            <w:tcW w:w="3402" w:type="dxa"/>
            <w:vAlign w:val="center"/>
          </w:tcPr>
          <w:p w14:paraId="025127EA" w14:textId="77777777" w:rsidR="00534919" w:rsidRPr="00534919" w:rsidRDefault="00534919" w:rsidP="00534919">
            <w:pPr>
              <w:jc w:val="center"/>
              <w:rPr>
                <w:b/>
                <w:sz w:val="28"/>
                <w:szCs w:val="28"/>
              </w:rPr>
            </w:pPr>
            <w:r w:rsidRPr="00534919">
              <w:rPr>
                <w:b/>
                <w:sz w:val="28"/>
                <w:szCs w:val="28"/>
              </w:rPr>
              <w:t>Accreditation Level (e.g. GCSE Level 2, BTEC Level 2)</w:t>
            </w:r>
          </w:p>
        </w:tc>
        <w:tc>
          <w:tcPr>
            <w:tcW w:w="3464" w:type="dxa"/>
            <w:vAlign w:val="center"/>
          </w:tcPr>
          <w:p w14:paraId="7E74F21A" w14:textId="77777777" w:rsidR="00534919" w:rsidRDefault="00AA372E" w:rsidP="00534919">
            <w:pPr>
              <w:jc w:val="center"/>
              <w:rPr>
                <w:sz w:val="28"/>
                <w:szCs w:val="28"/>
              </w:rPr>
            </w:pPr>
            <w:r>
              <w:rPr>
                <w:sz w:val="28"/>
                <w:szCs w:val="28"/>
              </w:rPr>
              <w:t>GCSE</w:t>
            </w:r>
          </w:p>
        </w:tc>
      </w:tr>
      <w:tr w:rsidR="00D14F67" w14:paraId="6C440EC6" w14:textId="77777777" w:rsidTr="00C755FB">
        <w:tc>
          <w:tcPr>
            <w:tcW w:w="2376" w:type="dxa"/>
            <w:vAlign w:val="center"/>
          </w:tcPr>
          <w:p w14:paraId="2197B269" w14:textId="77777777" w:rsidR="00D14F67" w:rsidRDefault="00D14F67" w:rsidP="00534919">
            <w:pPr>
              <w:jc w:val="center"/>
              <w:rPr>
                <w:sz w:val="28"/>
                <w:szCs w:val="28"/>
              </w:rPr>
            </w:pPr>
          </w:p>
        </w:tc>
        <w:tc>
          <w:tcPr>
            <w:tcW w:w="3402" w:type="dxa"/>
            <w:vAlign w:val="center"/>
          </w:tcPr>
          <w:p w14:paraId="53A4386A" w14:textId="77777777" w:rsidR="00D14F67" w:rsidRPr="00534919" w:rsidRDefault="00D14F67" w:rsidP="00534919">
            <w:pPr>
              <w:jc w:val="center"/>
              <w:rPr>
                <w:b/>
                <w:sz w:val="28"/>
                <w:szCs w:val="28"/>
              </w:rPr>
            </w:pPr>
            <w:r>
              <w:rPr>
                <w:b/>
                <w:sz w:val="28"/>
                <w:szCs w:val="28"/>
              </w:rPr>
              <w:t>Number of qualifications?</w:t>
            </w:r>
          </w:p>
        </w:tc>
        <w:tc>
          <w:tcPr>
            <w:tcW w:w="3464" w:type="dxa"/>
            <w:vAlign w:val="center"/>
          </w:tcPr>
          <w:p w14:paraId="5E152547" w14:textId="77777777" w:rsidR="00D14F67" w:rsidRDefault="00AA372E" w:rsidP="00534919">
            <w:pPr>
              <w:jc w:val="center"/>
              <w:rPr>
                <w:sz w:val="28"/>
                <w:szCs w:val="28"/>
              </w:rPr>
            </w:pPr>
            <w:r>
              <w:rPr>
                <w:sz w:val="28"/>
                <w:szCs w:val="28"/>
              </w:rPr>
              <w:t>1</w:t>
            </w:r>
          </w:p>
        </w:tc>
      </w:tr>
      <w:tr w:rsidR="00C755FB" w14:paraId="37DCA24C" w14:textId="77777777" w:rsidTr="00C755FB">
        <w:tc>
          <w:tcPr>
            <w:tcW w:w="2376" w:type="dxa"/>
            <w:vMerge w:val="restart"/>
            <w:vAlign w:val="center"/>
          </w:tcPr>
          <w:p w14:paraId="09F7B70C" w14:textId="77777777" w:rsidR="00B01FDD" w:rsidRPr="00534919" w:rsidRDefault="00B01FDD" w:rsidP="00534919">
            <w:pPr>
              <w:jc w:val="center"/>
              <w:rPr>
                <w:sz w:val="28"/>
                <w:szCs w:val="28"/>
              </w:rPr>
            </w:pPr>
            <w:r w:rsidRPr="00534919">
              <w:rPr>
                <w:sz w:val="28"/>
                <w:szCs w:val="28"/>
              </w:rPr>
              <w:t>Exam Information</w:t>
            </w:r>
          </w:p>
        </w:tc>
        <w:tc>
          <w:tcPr>
            <w:tcW w:w="3402" w:type="dxa"/>
            <w:vAlign w:val="center"/>
          </w:tcPr>
          <w:p w14:paraId="7F35F73C" w14:textId="77777777"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14:paraId="545ABB9F" w14:textId="77777777" w:rsidR="00B01FDD" w:rsidRDefault="00AA372E" w:rsidP="00534919">
            <w:pPr>
              <w:jc w:val="center"/>
              <w:rPr>
                <w:sz w:val="28"/>
                <w:szCs w:val="28"/>
              </w:rPr>
            </w:pPr>
            <w:r>
              <w:rPr>
                <w:sz w:val="28"/>
                <w:szCs w:val="28"/>
              </w:rPr>
              <w:t>2</w:t>
            </w:r>
          </w:p>
        </w:tc>
      </w:tr>
      <w:tr w:rsidR="00C755FB" w14:paraId="46720E78" w14:textId="77777777" w:rsidTr="00C755FB">
        <w:tc>
          <w:tcPr>
            <w:tcW w:w="2376" w:type="dxa"/>
            <w:vMerge/>
            <w:vAlign w:val="center"/>
          </w:tcPr>
          <w:p w14:paraId="264B07CA" w14:textId="77777777" w:rsidR="00B01FDD" w:rsidRDefault="00B01FDD" w:rsidP="00534919">
            <w:pPr>
              <w:jc w:val="center"/>
              <w:rPr>
                <w:sz w:val="28"/>
                <w:szCs w:val="28"/>
              </w:rPr>
            </w:pPr>
          </w:p>
        </w:tc>
        <w:tc>
          <w:tcPr>
            <w:tcW w:w="3402" w:type="dxa"/>
            <w:vAlign w:val="center"/>
          </w:tcPr>
          <w:p w14:paraId="2776A37B" w14:textId="77777777" w:rsidR="00B01FDD" w:rsidRPr="00534919" w:rsidRDefault="00B01FDD" w:rsidP="00534919">
            <w:pPr>
              <w:jc w:val="center"/>
              <w:rPr>
                <w:b/>
                <w:sz w:val="28"/>
                <w:szCs w:val="28"/>
              </w:rPr>
            </w:pPr>
            <w:r>
              <w:rPr>
                <w:b/>
                <w:sz w:val="28"/>
                <w:szCs w:val="28"/>
              </w:rPr>
              <w:t>When taken?</w:t>
            </w:r>
          </w:p>
        </w:tc>
        <w:tc>
          <w:tcPr>
            <w:tcW w:w="3464" w:type="dxa"/>
            <w:vAlign w:val="center"/>
          </w:tcPr>
          <w:p w14:paraId="0D6A6A06" w14:textId="77777777" w:rsidR="00B01FDD" w:rsidRDefault="00AA372E" w:rsidP="00534919">
            <w:pPr>
              <w:jc w:val="center"/>
              <w:rPr>
                <w:sz w:val="28"/>
                <w:szCs w:val="28"/>
              </w:rPr>
            </w:pPr>
            <w:r>
              <w:rPr>
                <w:sz w:val="28"/>
                <w:szCs w:val="28"/>
              </w:rPr>
              <w:t>May</w:t>
            </w:r>
          </w:p>
        </w:tc>
      </w:tr>
      <w:tr w:rsidR="00C755FB" w14:paraId="0F30F001" w14:textId="77777777" w:rsidTr="00C755FB">
        <w:tc>
          <w:tcPr>
            <w:tcW w:w="2376" w:type="dxa"/>
            <w:vMerge/>
            <w:vAlign w:val="center"/>
          </w:tcPr>
          <w:p w14:paraId="20A1E477" w14:textId="77777777" w:rsidR="00B01FDD" w:rsidRDefault="00B01FDD" w:rsidP="00534919">
            <w:pPr>
              <w:jc w:val="center"/>
              <w:rPr>
                <w:sz w:val="28"/>
                <w:szCs w:val="28"/>
              </w:rPr>
            </w:pPr>
          </w:p>
        </w:tc>
        <w:tc>
          <w:tcPr>
            <w:tcW w:w="3402" w:type="dxa"/>
            <w:vAlign w:val="center"/>
          </w:tcPr>
          <w:p w14:paraId="7DC67F05" w14:textId="77777777" w:rsidR="00B01FDD" w:rsidRPr="00534919" w:rsidRDefault="00B01FDD" w:rsidP="00534919">
            <w:pPr>
              <w:jc w:val="center"/>
              <w:rPr>
                <w:b/>
                <w:sz w:val="28"/>
                <w:szCs w:val="28"/>
              </w:rPr>
            </w:pPr>
            <w:r>
              <w:rPr>
                <w:b/>
                <w:sz w:val="28"/>
                <w:szCs w:val="28"/>
              </w:rPr>
              <w:t>Percentage of final mark</w:t>
            </w:r>
          </w:p>
        </w:tc>
        <w:tc>
          <w:tcPr>
            <w:tcW w:w="3464" w:type="dxa"/>
            <w:vAlign w:val="center"/>
          </w:tcPr>
          <w:p w14:paraId="4303E232" w14:textId="77777777" w:rsidR="00AA372E" w:rsidRDefault="00AA372E" w:rsidP="00534919">
            <w:pPr>
              <w:jc w:val="center"/>
              <w:rPr>
                <w:sz w:val="28"/>
                <w:szCs w:val="28"/>
              </w:rPr>
            </w:pPr>
            <w:r>
              <w:rPr>
                <w:sz w:val="28"/>
                <w:szCs w:val="28"/>
              </w:rPr>
              <w:t xml:space="preserve">Paper - 50% </w:t>
            </w:r>
          </w:p>
          <w:p w14:paraId="070969EA" w14:textId="77777777" w:rsidR="00B01FDD" w:rsidRDefault="00AA372E" w:rsidP="00534919">
            <w:pPr>
              <w:jc w:val="center"/>
              <w:rPr>
                <w:sz w:val="28"/>
                <w:szCs w:val="28"/>
              </w:rPr>
            </w:pPr>
            <w:r>
              <w:rPr>
                <w:sz w:val="28"/>
                <w:szCs w:val="28"/>
              </w:rPr>
              <w:t xml:space="preserve">  Paper 2 - 50%</w:t>
            </w:r>
          </w:p>
        </w:tc>
      </w:tr>
      <w:tr w:rsidR="00C755FB" w14:paraId="035D021D" w14:textId="77777777" w:rsidTr="00C755FB">
        <w:tc>
          <w:tcPr>
            <w:tcW w:w="2376" w:type="dxa"/>
            <w:vMerge w:val="restart"/>
            <w:vAlign w:val="center"/>
          </w:tcPr>
          <w:p w14:paraId="63742077" w14:textId="77777777" w:rsidR="0068542C" w:rsidRDefault="0068542C" w:rsidP="0068542C">
            <w:pPr>
              <w:jc w:val="center"/>
              <w:rPr>
                <w:sz w:val="28"/>
                <w:szCs w:val="28"/>
              </w:rPr>
            </w:pPr>
            <w:r>
              <w:rPr>
                <w:sz w:val="28"/>
                <w:szCs w:val="28"/>
              </w:rPr>
              <w:t>Controlled Assignment Information</w:t>
            </w:r>
          </w:p>
        </w:tc>
        <w:tc>
          <w:tcPr>
            <w:tcW w:w="3402" w:type="dxa"/>
            <w:vAlign w:val="center"/>
          </w:tcPr>
          <w:p w14:paraId="790E67B8" w14:textId="77777777" w:rsidR="0068542C" w:rsidRDefault="0068542C" w:rsidP="00534919">
            <w:pPr>
              <w:jc w:val="center"/>
              <w:rPr>
                <w:b/>
                <w:sz w:val="28"/>
                <w:szCs w:val="28"/>
              </w:rPr>
            </w:pPr>
            <w:r>
              <w:rPr>
                <w:b/>
                <w:sz w:val="28"/>
                <w:szCs w:val="28"/>
              </w:rPr>
              <w:t>How many assignments?</w:t>
            </w:r>
          </w:p>
        </w:tc>
        <w:tc>
          <w:tcPr>
            <w:tcW w:w="3464" w:type="dxa"/>
            <w:vAlign w:val="center"/>
          </w:tcPr>
          <w:p w14:paraId="38ADECAA" w14:textId="77777777" w:rsidR="0068542C" w:rsidRDefault="00AA372E" w:rsidP="00534919">
            <w:pPr>
              <w:jc w:val="center"/>
              <w:rPr>
                <w:sz w:val="28"/>
                <w:szCs w:val="28"/>
              </w:rPr>
            </w:pPr>
            <w:r>
              <w:rPr>
                <w:sz w:val="28"/>
                <w:szCs w:val="28"/>
              </w:rPr>
              <w:t>n/a</w:t>
            </w:r>
          </w:p>
        </w:tc>
      </w:tr>
      <w:tr w:rsidR="00C755FB" w14:paraId="3F1D2B30" w14:textId="77777777" w:rsidTr="00C755FB">
        <w:tc>
          <w:tcPr>
            <w:tcW w:w="2376" w:type="dxa"/>
            <w:vMerge/>
            <w:vAlign w:val="center"/>
          </w:tcPr>
          <w:p w14:paraId="2226C989" w14:textId="77777777" w:rsidR="0068542C" w:rsidRDefault="0068542C" w:rsidP="0011228E">
            <w:pPr>
              <w:jc w:val="center"/>
              <w:rPr>
                <w:sz w:val="28"/>
                <w:szCs w:val="28"/>
              </w:rPr>
            </w:pPr>
          </w:p>
        </w:tc>
        <w:tc>
          <w:tcPr>
            <w:tcW w:w="3402" w:type="dxa"/>
            <w:vAlign w:val="center"/>
          </w:tcPr>
          <w:p w14:paraId="450E4CAF" w14:textId="77777777" w:rsidR="0068542C" w:rsidRDefault="0068542C" w:rsidP="00534919">
            <w:pPr>
              <w:jc w:val="center"/>
              <w:rPr>
                <w:b/>
                <w:sz w:val="28"/>
                <w:szCs w:val="28"/>
              </w:rPr>
            </w:pPr>
            <w:r>
              <w:rPr>
                <w:b/>
                <w:sz w:val="28"/>
                <w:szCs w:val="28"/>
              </w:rPr>
              <w:t>When taken?</w:t>
            </w:r>
          </w:p>
        </w:tc>
        <w:tc>
          <w:tcPr>
            <w:tcW w:w="3464" w:type="dxa"/>
            <w:vAlign w:val="center"/>
          </w:tcPr>
          <w:p w14:paraId="50A0AD17" w14:textId="77777777" w:rsidR="0068542C" w:rsidRDefault="00AA372E" w:rsidP="00534919">
            <w:pPr>
              <w:jc w:val="center"/>
              <w:rPr>
                <w:sz w:val="28"/>
                <w:szCs w:val="28"/>
              </w:rPr>
            </w:pPr>
            <w:r>
              <w:rPr>
                <w:sz w:val="28"/>
                <w:szCs w:val="28"/>
              </w:rPr>
              <w:t>n/a</w:t>
            </w:r>
          </w:p>
        </w:tc>
      </w:tr>
      <w:tr w:rsidR="00C755FB" w14:paraId="629A1809" w14:textId="77777777" w:rsidTr="00C755FB">
        <w:tc>
          <w:tcPr>
            <w:tcW w:w="2376" w:type="dxa"/>
            <w:vMerge/>
            <w:vAlign w:val="center"/>
          </w:tcPr>
          <w:p w14:paraId="5D0EB67D" w14:textId="77777777" w:rsidR="0068542C" w:rsidRDefault="0068542C" w:rsidP="0011228E">
            <w:pPr>
              <w:jc w:val="center"/>
              <w:rPr>
                <w:sz w:val="28"/>
                <w:szCs w:val="28"/>
              </w:rPr>
            </w:pPr>
          </w:p>
        </w:tc>
        <w:tc>
          <w:tcPr>
            <w:tcW w:w="3402" w:type="dxa"/>
            <w:vAlign w:val="center"/>
          </w:tcPr>
          <w:p w14:paraId="187BC263" w14:textId="77777777" w:rsidR="0068542C" w:rsidRDefault="0068542C" w:rsidP="00534919">
            <w:pPr>
              <w:jc w:val="center"/>
              <w:rPr>
                <w:b/>
                <w:sz w:val="28"/>
                <w:szCs w:val="28"/>
              </w:rPr>
            </w:pPr>
            <w:r>
              <w:rPr>
                <w:b/>
                <w:sz w:val="28"/>
                <w:szCs w:val="28"/>
              </w:rPr>
              <w:t>Percentage of final mark</w:t>
            </w:r>
          </w:p>
        </w:tc>
        <w:tc>
          <w:tcPr>
            <w:tcW w:w="3464" w:type="dxa"/>
            <w:vAlign w:val="center"/>
          </w:tcPr>
          <w:p w14:paraId="5EDD15CC" w14:textId="77777777" w:rsidR="0068542C" w:rsidRDefault="00AA372E" w:rsidP="00534919">
            <w:pPr>
              <w:jc w:val="center"/>
              <w:rPr>
                <w:sz w:val="28"/>
                <w:szCs w:val="28"/>
              </w:rPr>
            </w:pPr>
            <w:r>
              <w:rPr>
                <w:sz w:val="28"/>
                <w:szCs w:val="28"/>
              </w:rPr>
              <w:t>n/a</w:t>
            </w:r>
          </w:p>
        </w:tc>
      </w:tr>
      <w:tr w:rsidR="0068542C" w14:paraId="22C51420" w14:textId="77777777" w:rsidTr="00C755FB">
        <w:tc>
          <w:tcPr>
            <w:tcW w:w="2376" w:type="dxa"/>
            <w:vAlign w:val="center"/>
          </w:tcPr>
          <w:p w14:paraId="4C9904CF" w14:textId="77777777" w:rsidR="0068542C" w:rsidRDefault="0068542C" w:rsidP="0011228E">
            <w:pPr>
              <w:jc w:val="center"/>
              <w:rPr>
                <w:sz w:val="28"/>
                <w:szCs w:val="28"/>
              </w:rPr>
            </w:pPr>
            <w:r>
              <w:rPr>
                <w:sz w:val="28"/>
                <w:szCs w:val="28"/>
              </w:rPr>
              <w:t>Brief Outline of Subject</w:t>
            </w:r>
          </w:p>
        </w:tc>
        <w:tc>
          <w:tcPr>
            <w:tcW w:w="6866" w:type="dxa"/>
            <w:gridSpan w:val="2"/>
            <w:vAlign w:val="center"/>
          </w:tcPr>
          <w:p w14:paraId="255A567D" w14:textId="77777777" w:rsidR="0068542C" w:rsidRDefault="0068542C" w:rsidP="00534919">
            <w:pPr>
              <w:jc w:val="center"/>
              <w:rPr>
                <w:sz w:val="28"/>
                <w:szCs w:val="28"/>
              </w:rPr>
            </w:pPr>
          </w:p>
          <w:p w14:paraId="15B4B25C" w14:textId="77777777" w:rsidR="0068542C" w:rsidRDefault="00AA372E" w:rsidP="00944387">
            <w:pPr>
              <w:rPr>
                <w:sz w:val="28"/>
                <w:szCs w:val="28"/>
              </w:rPr>
            </w:pPr>
            <w:r>
              <w:rPr>
                <w:sz w:val="28"/>
                <w:szCs w:val="28"/>
              </w:rPr>
              <w:t xml:space="preserve">Computer Science explores computing in an in-depth level looking at how computers are made and they way they work. Students study a range of topics from computational thinking, coding and computer hardware. </w:t>
            </w:r>
          </w:p>
          <w:p w14:paraId="502B28B2" w14:textId="77777777" w:rsidR="0068542C" w:rsidRDefault="0068542C" w:rsidP="00AA372E">
            <w:pPr>
              <w:rPr>
                <w:sz w:val="28"/>
                <w:szCs w:val="28"/>
              </w:rPr>
            </w:pPr>
          </w:p>
        </w:tc>
      </w:tr>
      <w:tr w:rsidR="0068542C" w14:paraId="1714B891" w14:textId="77777777" w:rsidTr="00C755FB">
        <w:tc>
          <w:tcPr>
            <w:tcW w:w="2376" w:type="dxa"/>
            <w:vAlign w:val="center"/>
          </w:tcPr>
          <w:p w14:paraId="7DA1D2D5" w14:textId="77777777" w:rsidR="0068542C" w:rsidRDefault="0068542C" w:rsidP="0011228E">
            <w:pPr>
              <w:jc w:val="center"/>
              <w:rPr>
                <w:sz w:val="28"/>
                <w:szCs w:val="28"/>
              </w:rPr>
            </w:pPr>
            <w:r>
              <w:rPr>
                <w:sz w:val="28"/>
                <w:szCs w:val="28"/>
              </w:rPr>
              <w:t xml:space="preserve">Post-16 Progression Routes </w:t>
            </w:r>
          </w:p>
        </w:tc>
        <w:tc>
          <w:tcPr>
            <w:tcW w:w="6866" w:type="dxa"/>
            <w:gridSpan w:val="2"/>
            <w:vAlign w:val="center"/>
          </w:tcPr>
          <w:p w14:paraId="442232F5" w14:textId="77777777" w:rsidR="0068542C" w:rsidRDefault="0068542C" w:rsidP="00534919">
            <w:pPr>
              <w:jc w:val="center"/>
              <w:rPr>
                <w:sz w:val="28"/>
                <w:szCs w:val="28"/>
              </w:rPr>
            </w:pPr>
          </w:p>
          <w:p w14:paraId="6F09CB53" w14:textId="77777777" w:rsidR="0068542C" w:rsidRDefault="00AA372E" w:rsidP="00944387">
            <w:pPr>
              <w:rPr>
                <w:sz w:val="28"/>
                <w:szCs w:val="28"/>
              </w:rPr>
            </w:pPr>
            <w:r>
              <w:rPr>
                <w:sz w:val="28"/>
                <w:szCs w:val="28"/>
              </w:rPr>
              <w:t>Many students’ who take computer science progress onto many different academic post-16 routes, but mainly focusing on computing, information technology, mathematics, science, and engineering subjects.</w:t>
            </w:r>
          </w:p>
          <w:p w14:paraId="65CA25B0" w14:textId="77777777" w:rsidR="0068542C" w:rsidRDefault="0068542C" w:rsidP="0068542C">
            <w:pPr>
              <w:rPr>
                <w:sz w:val="28"/>
                <w:szCs w:val="28"/>
              </w:rPr>
            </w:pPr>
          </w:p>
        </w:tc>
      </w:tr>
      <w:tr w:rsidR="0068542C" w14:paraId="0CAA4A06" w14:textId="77777777" w:rsidTr="00C755FB">
        <w:tc>
          <w:tcPr>
            <w:tcW w:w="2376" w:type="dxa"/>
            <w:vAlign w:val="center"/>
          </w:tcPr>
          <w:p w14:paraId="10F94E2C" w14:textId="77777777" w:rsidR="0068542C" w:rsidRDefault="0068542C" w:rsidP="0011228E">
            <w:pPr>
              <w:jc w:val="center"/>
              <w:rPr>
                <w:sz w:val="28"/>
                <w:szCs w:val="28"/>
              </w:rPr>
            </w:pPr>
            <w:r>
              <w:rPr>
                <w:sz w:val="28"/>
                <w:szCs w:val="28"/>
              </w:rPr>
              <w:t>Relevant Information</w:t>
            </w:r>
          </w:p>
        </w:tc>
        <w:tc>
          <w:tcPr>
            <w:tcW w:w="6866" w:type="dxa"/>
            <w:gridSpan w:val="2"/>
            <w:vAlign w:val="center"/>
          </w:tcPr>
          <w:p w14:paraId="4738AA00" w14:textId="77777777" w:rsidR="0068542C" w:rsidRDefault="0068542C" w:rsidP="00534919">
            <w:pPr>
              <w:jc w:val="center"/>
              <w:rPr>
                <w:sz w:val="28"/>
                <w:szCs w:val="28"/>
              </w:rPr>
            </w:pPr>
          </w:p>
          <w:p w14:paraId="63DEAECB" w14:textId="77777777" w:rsidR="0068542C" w:rsidRDefault="0068542C" w:rsidP="00AA372E">
            <w:pPr>
              <w:rPr>
                <w:sz w:val="28"/>
                <w:szCs w:val="28"/>
              </w:rPr>
            </w:pPr>
            <w:bookmarkStart w:id="0" w:name="_GoBack"/>
            <w:bookmarkEnd w:id="0"/>
          </w:p>
          <w:p w14:paraId="70E4980E" w14:textId="77777777" w:rsidR="0068542C" w:rsidRDefault="0068542C" w:rsidP="0068542C">
            <w:pPr>
              <w:rPr>
                <w:sz w:val="28"/>
                <w:szCs w:val="28"/>
              </w:rPr>
            </w:pPr>
          </w:p>
        </w:tc>
      </w:tr>
    </w:tbl>
    <w:p w14:paraId="7BE6823F" w14:textId="77777777" w:rsidR="00534919" w:rsidRPr="00534919" w:rsidRDefault="00534919">
      <w:pPr>
        <w:rPr>
          <w:sz w:val="28"/>
          <w:szCs w:val="28"/>
        </w:rPr>
      </w:pPr>
    </w:p>
    <w:sectPr w:rsidR="00534919" w:rsidRPr="00534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0CFE" w14:textId="77777777" w:rsidR="00C13483" w:rsidRDefault="00C13483" w:rsidP="00534919">
      <w:pPr>
        <w:spacing w:after="0" w:line="240" w:lineRule="auto"/>
      </w:pPr>
      <w:r>
        <w:separator/>
      </w:r>
    </w:p>
  </w:endnote>
  <w:endnote w:type="continuationSeparator" w:id="0">
    <w:p w14:paraId="0FED0629" w14:textId="77777777" w:rsidR="00C13483" w:rsidRDefault="00C13483"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2DC0F" w14:textId="77777777" w:rsidR="00C13483" w:rsidRDefault="00C13483" w:rsidP="00534919">
      <w:pPr>
        <w:spacing w:after="0" w:line="240" w:lineRule="auto"/>
      </w:pPr>
      <w:r>
        <w:separator/>
      </w:r>
    </w:p>
  </w:footnote>
  <w:footnote w:type="continuationSeparator" w:id="0">
    <w:p w14:paraId="796FB681" w14:textId="77777777" w:rsidR="00C13483" w:rsidRDefault="00C13483"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C51B" w14:textId="77777777"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5ABF3FCE" wp14:editId="75FFA543">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513F26"/>
    <w:rsid w:val="00534919"/>
    <w:rsid w:val="0066262E"/>
    <w:rsid w:val="0068542C"/>
    <w:rsid w:val="00766276"/>
    <w:rsid w:val="008E5CD6"/>
    <w:rsid w:val="00944387"/>
    <w:rsid w:val="00985E5C"/>
    <w:rsid w:val="00AA372E"/>
    <w:rsid w:val="00B0111B"/>
    <w:rsid w:val="00B01FDD"/>
    <w:rsid w:val="00B07504"/>
    <w:rsid w:val="00B51208"/>
    <w:rsid w:val="00B83C93"/>
    <w:rsid w:val="00C13483"/>
    <w:rsid w:val="00C755FB"/>
    <w:rsid w:val="00CD6160"/>
    <w:rsid w:val="00D14F67"/>
    <w:rsid w:val="00D338EA"/>
    <w:rsid w:val="00D40D9A"/>
    <w:rsid w:val="00D651CE"/>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6</cp:revision>
  <dcterms:created xsi:type="dcterms:W3CDTF">2017-08-22T21:07:00Z</dcterms:created>
  <dcterms:modified xsi:type="dcterms:W3CDTF">2018-04-12T10:18:00Z</dcterms:modified>
</cp:coreProperties>
</file>