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76" w:rsidRDefault="00D651CE" w:rsidP="00534919">
      <w:pPr>
        <w:jc w:val="center"/>
        <w:rPr>
          <w:b/>
          <w:sz w:val="32"/>
          <w:szCs w:val="32"/>
        </w:rPr>
      </w:pPr>
      <w:r>
        <w:rPr>
          <w:b/>
          <w:sz w:val="32"/>
          <w:szCs w:val="32"/>
        </w:rPr>
        <w:t>K</w:t>
      </w:r>
      <w:r w:rsidR="00534919" w:rsidRPr="00534919">
        <w:rPr>
          <w:b/>
          <w:sz w:val="32"/>
          <w:szCs w:val="32"/>
        </w:rPr>
        <w:t>ey Stage 4 Curriculum Information: 201</w:t>
      </w:r>
      <w:r w:rsidR="00566E55">
        <w:rPr>
          <w:b/>
          <w:sz w:val="32"/>
          <w:szCs w:val="32"/>
        </w:rPr>
        <w:t>7</w:t>
      </w:r>
      <w:r w:rsidR="00534919" w:rsidRPr="00534919">
        <w:rPr>
          <w:b/>
          <w:sz w:val="32"/>
          <w:szCs w:val="32"/>
        </w:rPr>
        <w:t>-201</w:t>
      </w:r>
      <w:r w:rsidR="00B6030E">
        <w:rPr>
          <w:b/>
          <w:sz w:val="32"/>
          <w:szCs w:val="32"/>
        </w:rPr>
        <w:t>9</w:t>
      </w:r>
    </w:p>
    <w:p w:rsidR="00534919" w:rsidRDefault="00534919" w:rsidP="00534919">
      <w:pPr>
        <w:jc w:val="both"/>
        <w:rPr>
          <w:sz w:val="28"/>
          <w:szCs w:val="28"/>
        </w:rPr>
      </w:pPr>
      <w:r>
        <w:rPr>
          <w:sz w:val="28"/>
          <w:szCs w:val="28"/>
        </w:rPr>
        <w:t>Below is useful information from departments that provide you with information about the types of qualifications available at Key Stage 4.  If you require any further information please contact the Head of Department on the email address below.</w:t>
      </w:r>
    </w:p>
    <w:tbl>
      <w:tblPr>
        <w:tblStyle w:val="TableGrid"/>
        <w:tblW w:w="0" w:type="auto"/>
        <w:tblLook w:val="04A0" w:firstRow="1" w:lastRow="0" w:firstColumn="1" w:lastColumn="0" w:noHBand="0" w:noVBand="1"/>
      </w:tblPr>
      <w:tblGrid>
        <w:gridCol w:w="2376"/>
        <w:gridCol w:w="3402"/>
        <w:gridCol w:w="3464"/>
      </w:tblGrid>
      <w:tr w:rsidR="00C755FB" w:rsidTr="00C755FB">
        <w:tc>
          <w:tcPr>
            <w:tcW w:w="2376" w:type="dxa"/>
            <w:vAlign w:val="center"/>
          </w:tcPr>
          <w:p w:rsidR="00534919" w:rsidRPr="00E03DCD" w:rsidRDefault="00534919" w:rsidP="00534919">
            <w:pPr>
              <w:jc w:val="center"/>
              <w:rPr>
                <w:sz w:val="28"/>
                <w:szCs w:val="28"/>
              </w:rPr>
            </w:pPr>
          </w:p>
        </w:tc>
        <w:tc>
          <w:tcPr>
            <w:tcW w:w="3402" w:type="dxa"/>
            <w:vAlign w:val="center"/>
          </w:tcPr>
          <w:p w:rsidR="00534919" w:rsidRPr="00E03DCD" w:rsidRDefault="00534919" w:rsidP="00534919">
            <w:pPr>
              <w:jc w:val="center"/>
              <w:rPr>
                <w:b/>
                <w:sz w:val="28"/>
                <w:szCs w:val="28"/>
              </w:rPr>
            </w:pPr>
            <w:r w:rsidRPr="00E03DCD">
              <w:rPr>
                <w:b/>
                <w:sz w:val="28"/>
                <w:szCs w:val="28"/>
              </w:rPr>
              <w:t>Subject</w:t>
            </w:r>
          </w:p>
        </w:tc>
        <w:tc>
          <w:tcPr>
            <w:tcW w:w="3464" w:type="dxa"/>
            <w:vAlign w:val="center"/>
          </w:tcPr>
          <w:p w:rsidR="00DA79E0" w:rsidRPr="00E03DCD" w:rsidRDefault="00B6030E" w:rsidP="008E5CD6">
            <w:pPr>
              <w:jc w:val="center"/>
              <w:rPr>
                <w:sz w:val="28"/>
                <w:szCs w:val="28"/>
              </w:rPr>
            </w:pPr>
            <w:r w:rsidRPr="00E03DCD">
              <w:rPr>
                <w:sz w:val="28"/>
                <w:szCs w:val="28"/>
              </w:rPr>
              <w:t>Design and Technology</w:t>
            </w:r>
          </w:p>
        </w:tc>
      </w:tr>
      <w:tr w:rsidR="00C755FB" w:rsidTr="00C755FB">
        <w:tc>
          <w:tcPr>
            <w:tcW w:w="2376" w:type="dxa"/>
            <w:vAlign w:val="center"/>
          </w:tcPr>
          <w:p w:rsidR="00534919" w:rsidRPr="00E03DCD" w:rsidRDefault="00534919" w:rsidP="00534919">
            <w:pPr>
              <w:jc w:val="center"/>
              <w:rPr>
                <w:sz w:val="28"/>
                <w:szCs w:val="28"/>
              </w:rPr>
            </w:pPr>
          </w:p>
        </w:tc>
        <w:tc>
          <w:tcPr>
            <w:tcW w:w="3402" w:type="dxa"/>
            <w:vAlign w:val="center"/>
          </w:tcPr>
          <w:p w:rsidR="00534919" w:rsidRPr="00E03DCD" w:rsidRDefault="00534919" w:rsidP="00534919">
            <w:pPr>
              <w:jc w:val="center"/>
              <w:rPr>
                <w:b/>
                <w:sz w:val="28"/>
                <w:szCs w:val="28"/>
              </w:rPr>
            </w:pPr>
            <w:r w:rsidRPr="00E03DCD">
              <w:rPr>
                <w:b/>
                <w:sz w:val="28"/>
                <w:szCs w:val="28"/>
              </w:rPr>
              <w:t>Examination Board</w:t>
            </w:r>
          </w:p>
        </w:tc>
        <w:tc>
          <w:tcPr>
            <w:tcW w:w="3464" w:type="dxa"/>
            <w:vAlign w:val="center"/>
          </w:tcPr>
          <w:p w:rsidR="00534919" w:rsidRPr="00E03DCD" w:rsidRDefault="00B6030E" w:rsidP="00534919">
            <w:pPr>
              <w:jc w:val="center"/>
              <w:rPr>
                <w:sz w:val="28"/>
                <w:szCs w:val="28"/>
              </w:rPr>
            </w:pPr>
            <w:r w:rsidRPr="00E03DCD">
              <w:rPr>
                <w:sz w:val="28"/>
                <w:szCs w:val="28"/>
              </w:rPr>
              <w:t>EDUQAS</w:t>
            </w:r>
          </w:p>
        </w:tc>
      </w:tr>
      <w:tr w:rsidR="00C755FB" w:rsidTr="00C755FB">
        <w:trPr>
          <w:trHeight w:val="700"/>
        </w:trPr>
        <w:tc>
          <w:tcPr>
            <w:tcW w:w="2376" w:type="dxa"/>
            <w:vAlign w:val="center"/>
          </w:tcPr>
          <w:p w:rsidR="00534919" w:rsidRPr="00E03DCD" w:rsidRDefault="00534919" w:rsidP="00534919">
            <w:pPr>
              <w:jc w:val="center"/>
              <w:rPr>
                <w:sz w:val="28"/>
                <w:szCs w:val="28"/>
              </w:rPr>
            </w:pPr>
          </w:p>
        </w:tc>
        <w:tc>
          <w:tcPr>
            <w:tcW w:w="3402" w:type="dxa"/>
            <w:vAlign w:val="center"/>
          </w:tcPr>
          <w:p w:rsidR="00534919" w:rsidRPr="00E03DCD" w:rsidRDefault="00534919" w:rsidP="00534919">
            <w:pPr>
              <w:jc w:val="center"/>
              <w:rPr>
                <w:b/>
                <w:sz w:val="28"/>
                <w:szCs w:val="28"/>
              </w:rPr>
            </w:pPr>
            <w:r w:rsidRPr="00E03DCD">
              <w:rPr>
                <w:b/>
                <w:sz w:val="28"/>
                <w:szCs w:val="28"/>
              </w:rPr>
              <w:t>Head of Department</w:t>
            </w:r>
          </w:p>
        </w:tc>
        <w:tc>
          <w:tcPr>
            <w:tcW w:w="3464" w:type="dxa"/>
            <w:vAlign w:val="center"/>
          </w:tcPr>
          <w:p w:rsidR="00534919" w:rsidRPr="00E03DCD" w:rsidRDefault="00B6030E" w:rsidP="00B0111B">
            <w:pPr>
              <w:jc w:val="center"/>
              <w:rPr>
                <w:sz w:val="28"/>
                <w:szCs w:val="28"/>
              </w:rPr>
            </w:pPr>
            <w:r w:rsidRPr="00E03DCD">
              <w:rPr>
                <w:sz w:val="28"/>
                <w:szCs w:val="28"/>
              </w:rPr>
              <w:t>Mr Alex Hutchinson</w:t>
            </w:r>
          </w:p>
        </w:tc>
      </w:tr>
      <w:tr w:rsidR="00C755FB" w:rsidTr="00C755FB">
        <w:tc>
          <w:tcPr>
            <w:tcW w:w="2376" w:type="dxa"/>
            <w:vAlign w:val="center"/>
          </w:tcPr>
          <w:p w:rsidR="00534919" w:rsidRPr="00E03DCD" w:rsidRDefault="00534919" w:rsidP="00534919">
            <w:pPr>
              <w:jc w:val="center"/>
              <w:rPr>
                <w:sz w:val="28"/>
                <w:szCs w:val="28"/>
              </w:rPr>
            </w:pPr>
          </w:p>
        </w:tc>
        <w:tc>
          <w:tcPr>
            <w:tcW w:w="3402" w:type="dxa"/>
            <w:vAlign w:val="center"/>
          </w:tcPr>
          <w:p w:rsidR="00534919" w:rsidRPr="00E03DCD" w:rsidRDefault="00534919" w:rsidP="00534919">
            <w:pPr>
              <w:jc w:val="center"/>
              <w:rPr>
                <w:b/>
                <w:sz w:val="28"/>
                <w:szCs w:val="28"/>
              </w:rPr>
            </w:pPr>
            <w:r w:rsidRPr="00E03DCD">
              <w:rPr>
                <w:b/>
                <w:sz w:val="28"/>
                <w:szCs w:val="28"/>
              </w:rPr>
              <w:t>Accreditation Level (e.g. GCSE Level 2, BTEC Level 2)</w:t>
            </w:r>
          </w:p>
        </w:tc>
        <w:tc>
          <w:tcPr>
            <w:tcW w:w="3464" w:type="dxa"/>
            <w:vAlign w:val="center"/>
          </w:tcPr>
          <w:p w:rsidR="00534919" w:rsidRPr="00E03DCD" w:rsidRDefault="00B6030E" w:rsidP="00534919">
            <w:pPr>
              <w:jc w:val="center"/>
              <w:rPr>
                <w:sz w:val="28"/>
                <w:szCs w:val="28"/>
              </w:rPr>
            </w:pPr>
            <w:r w:rsidRPr="00E03DCD">
              <w:rPr>
                <w:sz w:val="28"/>
                <w:szCs w:val="28"/>
              </w:rPr>
              <w:t>GCSE</w:t>
            </w:r>
          </w:p>
        </w:tc>
      </w:tr>
      <w:tr w:rsidR="00D14F67" w:rsidTr="00C755FB">
        <w:tc>
          <w:tcPr>
            <w:tcW w:w="2376" w:type="dxa"/>
            <w:vAlign w:val="center"/>
          </w:tcPr>
          <w:p w:rsidR="00D14F67" w:rsidRPr="00E03DCD" w:rsidRDefault="00D14F67" w:rsidP="00534919">
            <w:pPr>
              <w:jc w:val="center"/>
              <w:rPr>
                <w:sz w:val="28"/>
                <w:szCs w:val="28"/>
              </w:rPr>
            </w:pPr>
          </w:p>
        </w:tc>
        <w:tc>
          <w:tcPr>
            <w:tcW w:w="3402" w:type="dxa"/>
            <w:vAlign w:val="center"/>
          </w:tcPr>
          <w:p w:rsidR="00D14F67" w:rsidRPr="00E03DCD" w:rsidRDefault="00D14F67" w:rsidP="00534919">
            <w:pPr>
              <w:jc w:val="center"/>
              <w:rPr>
                <w:b/>
                <w:sz w:val="28"/>
                <w:szCs w:val="28"/>
              </w:rPr>
            </w:pPr>
            <w:r w:rsidRPr="00E03DCD">
              <w:rPr>
                <w:b/>
                <w:sz w:val="28"/>
                <w:szCs w:val="28"/>
              </w:rPr>
              <w:t>Number of qualifications?</w:t>
            </w:r>
          </w:p>
        </w:tc>
        <w:tc>
          <w:tcPr>
            <w:tcW w:w="3464" w:type="dxa"/>
            <w:vAlign w:val="center"/>
          </w:tcPr>
          <w:p w:rsidR="00D14F67" w:rsidRPr="00E03DCD" w:rsidRDefault="00B6030E" w:rsidP="00534919">
            <w:pPr>
              <w:jc w:val="center"/>
              <w:rPr>
                <w:sz w:val="28"/>
                <w:szCs w:val="28"/>
              </w:rPr>
            </w:pPr>
            <w:r w:rsidRPr="00E03DCD">
              <w:rPr>
                <w:sz w:val="28"/>
                <w:szCs w:val="28"/>
              </w:rPr>
              <w:t>1</w:t>
            </w:r>
          </w:p>
        </w:tc>
      </w:tr>
      <w:tr w:rsidR="00C755FB" w:rsidTr="00C755FB">
        <w:tc>
          <w:tcPr>
            <w:tcW w:w="2376" w:type="dxa"/>
            <w:vMerge w:val="restart"/>
            <w:vAlign w:val="center"/>
          </w:tcPr>
          <w:p w:rsidR="00B01FDD" w:rsidRPr="00E03DCD" w:rsidRDefault="00B01FDD" w:rsidP="00534919">
            <w:pPr>
              <w:jc w:val="center"/>
              <w:rPr>
                <w:sz w:val="28"/>
                <w:szCs w:val="28"/>
              </w:rPr>
            </w:pPr>
            <w:r w:rsidRPr="00E03DCD">
              <w:rPr>
                <w:sz w:val="28"/>
                <w:szCs w:val="28"/>
              </w:rPr>
              <w:t>Exam Information</w:t>
            </w:r>
          </w:p>
        </w:tc>
        <w:tc>
          <w:tcPr>
            <w:tcW w:w="3402" w:type="dxa"/>
            <w:vAlign w:val="center"/>
          </w:tcPr>
          <w:p w:rsidR="00B01FDD" w:rsidRPr="00E03DCD" w:rsidRDefault="00B01FDD" w:rsidP="00D14F67">
            <w:pPr>
              <w:jc w:val="center"/>
              <w:rPr>
                <w:b/>
                <w:sz w:val="28"/>
                <w:szCs w:val="28"/>
              </w:rPr>
            </w:pPr>
            <w:r w:rsidRPr="00E03DCD">
              <w:rPr>
                <w:b/>
                <w:sz w:val="28"/>
                <w:szCs w:val="28"/>
              </w:rPr>
              <w:t xml:space="preserve">How many </w:t>
            </w:r>
            <w:r w:rsidR="00D14F67" w:rsidRPr="00E03DCD">
              <w:rPr>
                <w:b/>
                <w:sz w:val="28"/>
                <w:szCs w:val="28"/>
              </w:rPr>
              <w:t>exams</w:t>
            </w:r>
            <w:r w:rsidRPr="00E03DCD">
              <w:rPr>
                <w:b/>
                <w:sz w:val="28"/>
                <w:szCs w:val="28"/>
              </w:rPr>
              <w:t>?</w:t>
            </w:r>
          </w:p>
        </w:tc>
        <w:tc>
          <w:tcPr>
            <w:tcW w:w="3464" w:type="dxa"/>
            <w:vAlign w:val="center"/>
          </w:tcPr>
          <w:p w:rsidR="00B01FDD" w:rsidRPr="00E03DCD" w:rsidRDefault="00B6030E" w:rsidP="00534919">
            <w:pPr>
              <w:jc w:val="center"/>
              <w:rPr>
                <w:sz w:val="28"/>
                <w:szCs w:val="28"/>
              </w:rPr>
            </w:pPr>
            <w:r w:rsidRPr="00E03DCD">
              <w:rPr>
                <w:sz w:val="28"/>
                <w:szCs w:val="28"/>
              </w:rPr>
              <w:t>1</w:t>
            </w:r>
          </w:p>
        </w:tc>
      </w:tr>
      <w:tr w:rsidR="00C755FB" w:rsidTr="00C755FB">
        <w:tc>
          <w:tcPr>
            <w:tcW w:w="2376" w:type="dxa"/>
            <w:vMerge/>
            <w:vAlign w:val="center"/>
          </w:tcPr>
          <w:p w:rsidR="00B01FDD" w:rsidRPr="00E03DCD" w:rsidRDefault="00B01FDD" w:rsidP="00534919">
            <w:pPr>
              <w:jc w:val="center"/>
              <w:rPr>
                <w:sz w:val="28"/>
                <w:szCs w:val="28"/>
              </w:rPr>
            </w:pPr>
          </w:p>
        </w:tc>
        <w:tc>
          <w:tcPr>
            <w:tcW w:w="3402" w:type="dxa"/>
            <w:vAlign w:val="center"/>
          </w:tcPr>
          <w:p w:rsidR="00B01FDD" w:rsidRPr="00E03DCD" w:rsidRDefault="00B01FDD" w:rsidP="00534919">
            <w:pPr>
              <w:jc w:val="center"/>
              <w:rPr>
                <w:b/>
                <w:sz w:val="28"/>
                <w:szCs w:val="28"/>
              </w:rPr>
            </w:pPr>
            <w:r w:rsidRPr="00E03DCD">
              <w:rPr>
                <w:b/>
                <w:sz w:val="28"/>
                <w:szCs w:val="28"/>
              </w:rPr>
              <w:t>When taken?</w:t>
            </w:r>
          </w:p>
        </w:tc>
        <w:tc>
          <w:tcPr>
            <w:tcW w:w="3464" w:type="dxa"/>
            <w:vAlign w:val="center"/>
          </w:tcPr>
          <w:p w:rsidR="00B01FDD" w:rsidRPr="00E03DCD" w:rsidRDefault="00B6030E" w:rsidP="00B6030E">
            <w:pPr>
              <w:jc w:val="center"/>
              <w:rPr>
                <w:sz w:val="28"/>
                <w:szCs w:val="28"/>
              </w:rPr>
            </w:pPr>
            <w:r w:rsidRPr="00E03DCD">
              <w:rPr>
                <w:sz w:val="28"/>
                <w:szCs w:val="28"/>
              </w:rPr>
              <w:t>Summer</w:t>
            </w:r>
          </w:p>
        </w:tc>
      </w:tr>
      <w:tr w:rsidR="00C755FB" w:rsidTr="00C755FB">
        <w:tc>
          <w:tcPr>
            <w:tcW w:w="2376" w:type="dxa"/>
            <w:vMerge/>
            <w:vAlign w:val="center"/>
          </w:tcPr>
          <w:p w:rsidR="00B01FDD" w:rsidRPr="00E03DCD" w:rsidRDefault="00B01FDD" w:rsidP="00534919">
            <w:pPr>
              <w:jc w:val="center"/>
              <w:rPr>
                <w:sz w:val="28"/>
                <w:szCs w:val="28"/>
              </w:rPr>
            </w:pPr>
          </w:p>
        </w:tc>
        <w:tc>
          <w:tcPr>
            <w:tcW w:w="3402" w:type="dxa"/>
            <w:vAlign w:val="center"/>
          </w:tcPr>
          <w:p w:rsidR="00B01FDD" w:rsidRPr="00E03DCD" w:rsidRDefault="00B01FDD" w:rsidP="00534919">
            <w:pPr>
              <w:jc w:val="center"/>
              <w:rPr>
                <w:b/>
                <w:sz w:val="28"/>
                <w:szCs w:val="28"/>
              </w:rPr>
            </w:pPr>
            <w:r w:rsidRPr="00E03DCD">
              <w:rPr>
                <w:b/>
                <w:sz w:val="28"/>
                <w:szCs w:val="28"/>
              </w:rPr>
              <w:t>Percentage of final mark</w:t>
            </w:r>
          </w:p>
        </w:tc>
        <w:tc>
          <w:tcPr>
            <w:tcW w:w="3464" w:type="dxa"/>
            <w:vAlign w:val="center"/>
          </w:tcPr>
          <w:p w:rsidR="00B01FDD" w:rsidRPr="00E03DCD" w:rsidRDefault="00B6030E" w:rsidP="00534919">
            <w:pPr>
              <w:jc w:val="center"/>
              <w:rPr>
                <w:sz w:val="28"/>
                <w:szCs w:val="28"/>
              </w:rPr>
            </w:pPr>
            <w:r w:rsidRPr="00E03DCD">
              <w:rPr>
                <w:sz w:val="28"/>
                <w:szCs w:val="28"/>
              </w:rPr>
              <w:t>50</w:t>
            </w:r>
          </w:p>
        </w:tc>
      </w:tr>
      <w:tr w:rsidR="00C755FB" w:rsidTr="00C755FB">
        <w:tc>
          <w:tcPr>
            <w:tcW w:w="2376" w:type="dxa"/>
            <w:vMerge w:val="restart"/>
            <w:vAlign w:val="center"/>
          </w:tcPr>
          <w:p w:rsidR="0068542C" w:rsidRPr="00E03DCD" w:rsidRDefault="0068542C" w:rsidP="0068542C">
            <w:pPr>
              <w:jc w:val="center"/>
              <w:rPr>
                <w:sz w:val="28"/>
                <w:szCs w:val="28"/>
              </w:rPr>
            </w:pPr>
            <w:r w:rsidRPr="00E03DCD">
              <w:rPr>
                <w:sz w:val="28"/>
                <w:szCs w:val="28"/>
              </w:rPr>
              <w:t>Controlled Assignment Information</w:t>
            </w:r>
          </w:p>
        </w:tc>
        <w:tc>
          <w:tcPr>
            <w:tcW w:w="3402" w:type="dxa"/>
            <w:vAlign w:val="center"/>
          </w:tcPr>
          <w:p w:rsidR="0068542C" w:rsidRPr="00E03DCD" w:rsidRDefault="0068542C" w:rsidP="00534919">
            <w:pPr>
              <w:jc w:val="center"/>
              <w:rPr>
                <w:b/>
                <w:sz w:val="28"/>
                <w:szCs w:val="28"/>
              </w:rPr>
            </w:pPr>
            <w:r w:rsidRPr="00E03DCD">
              <w:rPr>
                <w:b/>
                <w:sz w:val="28"/>
                <w:szCs w:val="28"/>
              </w:rPr>
              <w:t>How many assignments?</w:t>
            </w:r>
          </w:p>
        </w:tc>
        <w:tc>
          <w:tcPr>
            <w:tcW w:w="3464" w:type="dxa"/>
            <w:vAlign w:val="center"/>
          </w:tcPr>
          <w:p w:rsidR="0068542C" w:rsidRPr="00E03DCD" w:rsidRDefault="00B6030E" w:rsidP="00534919">
            <w:pPr>
              <w:jc w:val="center"/>
              <w:rPr>
                <w:sz w:val="28"/>
                <w:szCs w:val="28"/>
              </w:rPr>
            </w:pPr>
            <w:r w:rsidRPr="00E03DCD">
              <w:rPr>
                <w:sz w:val="28"/>
                <w:szCs w:val="28"/>
              </w:rPr>
              <w:t>1</w:t>
            </w:r>
          </w:p>
        </w:tc>
      </w:tr>
      <w:tr w:rsidR="00C755FB" w:rsidTr="00C755FB">
        <w:tc>
          <w:tcPr>
            <w:tcW w:w="2376" w:type="dxa"/>
            <w:vMerge/>
            <w:vAlign w:val="center"/>
          </w:tcPr>
          <w:p w:rsidR="0068542C" w:rsidRPr="00E03DCD" w:rsidRDefault="0068542C" w:rsidP="0011228E">
            <w:pPr>
              <w:jc w:val="center"/>
              <w:rPr>
                <w:sz w:val="28"/>
                <w:szCs w:val="28"/>
              </w:rPr>
            </w:pPr>
          </w:p>
        </w:tc>
        <w:tc>
          <w:tcPr>
            <w:tcW w:w="3402" w:type="dxa"/>
            <w:vAlign w:val="center"/>
          </w:tcPr>
          <w:p w:rsidR="0068542C" w:rsidRPr="00E03DCD" w:rsidRDefault="0068542C" w:rsidP="00534919">
            <w:pPr>
              <w:jc w:val="center"/>
              <w:rPr>
                <w:b/>
                <w:sz w:val="28"/>
                <w:szCs w:val="28"/>
              </w:rPr>
            </w:pPr>
            <w:r w:rsidRPr="00E03DCD">
              <w:rPr>
                <w:b/>
                <w:sz w:val="28"/>
                <w:szCs w:val="28"/>
              </w:rPr>
              <w:t>When taken?</w:t>
            </w:r>
          </w:p>
        </w:tc>
        <w:tc>
          <w:tcPr>
            <w:tcW w:w="3464" w:type="dxa"/>
            <w:vAlign w:val="center"/>
          </w:tcPr>
          <w:p w:rsidR="0068542C" w:rsidRPr="00E03DCD" w:rsidRDefault="00B6030E" w:rsidP="00534919">
            <w:pPr>
              <w:jc w:val="center"/>
              <w:rPr>
                <w:sz w:val="28"/>
                <w:szCs w:val="28"/>
              </w:rPr>
            </w:pPr>
            <w:r w:rsidRPr="00E03DCD">
              <w:rPr>
                <w:sz w:val="28"/>
                <w:szCs w:val="28"/>
              </w:rPr>
              <w:t>From June in Year 10 to April in Year 11</w:t>
            </w:r>
          </w:p>
        </w:tc>
      </w:tr>
      <w:tr w:rsidR="00C755FB" w:rsidTr="00C755FB">
        <w:tc>
          <w:tcPr>
            <w:tcW w:w="2376" w:type="dxa"/>
            <w:vMerge/>
            <w:vAlign w:val="center"/>
          </w:tcPr>
          <w:p w:rsidR="0068542C" w:rsidRPr="00E03DCD" w:rsidRDefault="0068542C" w:rsidP="0011228E">
            <w:pPr>
              <w:jc w:val="center"/>
              <w:rPr>
                <w:sz w:val="28"/>
                <w:szCs w:val="28"/>
              </w:rPr>
            </w:pPr>
          </w:p>
        </w:tc>
        <w:tc>
          <w:tcPr>
            <w:tcW w:w="3402" w:type="dxa"/>
            <w:vAlign w:val="center"/>
          </w:tcPr>
          <w:p w:rsidR="0068542C" w:rsidRPr="00E03DCD" w:rsidRDefault="0068542C" w:rsidP="00534919">
            <w:pPr>
              <w:jc w:val="center"/>
              <w:rPr>
                <w:b/>
                <w:sz w:val="28"/>
                <w:szCs w:val="28"/>
              </w:rPr>
            </w:pPr>
            <w:r w:rsidRPr="00E03DCD">
              <w:rPr>
                <w:b/>
                <w:sz w:val="28"/>
                <w:szCs w:val="28"/>
              </w:rPr>
              <w:t>Percentage of final mark</w:t>
            </w:r>
          </w:p>
        </w:tc>
        <w:tc>
          <w:tcPr>
            <w:tcW w:w="3464" w:type="dxa"/>
            <w:vAlign w:val="center"/>
          </w:tcPr>
          <w:p w:rsidR="0068542C" w:rsidRPr="00E03DCD" w:rsidRDefault="00B6030E" w:rsidP="00534919">
            <w:pPr>
              <w:jc w:val="center"/>
              <w:rPr>
                <w:sz w:val="28"/>
                <w:szCs w:val="28"/>
              </w:rPr>
            </w:pPr>
            <w:r w:rsidRPr="00E03DCD">
              <w:rPr>
                <w:sz w:val="28"/>
                <w:szCs w:val="28"/>
              </w:rPr>
              <w:t>50</w:t>
            </w:r>
          </w:p>
        </w:tc>
      </w:tr>
      <w:tr w:rsidR="0068542C" w:rsidTr="00B6030E">
        <w:trPr>
          <w:trHeight w:val="2440"/>
        </w:trPr>
        <w:tc>
          <w:tcPr>
            <w:tcW w:w="2376" w:type="dxa"/>
            <w:vAlign w:val="center"/>
          </w:tcPr>
          <w:p w:rsidR="0068542C" w:rsidRDefault="0068542C" w:rsidP="0011228E">
            <w:pPr>
              <w:jc w:val="center"/>
              <w:rPr>
                <w:sz w:val="28"/>
                <w:szCs w:val="28"/>
              </w:rPr>
            </w:pPr>
            <w:r>
              <w:rPr>
                <w:sz w:val="28"/>
                <w:szCs w:val="28"/>
              </w:rPr>
              <w:t>Brief Outline of Subject</w:t>
            </w:r>
          </w:p>
        </w:tc>
        <w:tc>
          <w:tcPr>
            <w:tcW w:w="6866" w:type="dxa"/>
            <w:gridSpan w:val="2"/>
            <w:vAlign w:val="center"/>
          </w:tcPr>
          <w:p w:rsidR="00B6030E" w:rsidRPr="00C401A5" w:rsidRDefault="00B6030E" w:rsidP="00B6030E">
            <w:pPr>
              <w:widowControl w:val="0"/>
              <w:rPr>
                <w:sz w:val="20"/>
                <w:szCs w:val="20"/>
              </w:rPr>
            </w:pPr>
            <w:r w:rsidRPr="00C401A5">
              <w:rPr>
                <w:sz w:val="20"/>
                <w:szCs w:val="20"/>
              </w:rPr>
              <w:t>GCSE D&amp;T will prepare students to participate confidently and successfully in an increasingly technological world. Students will gain awareness and learn from wider influences on D&amp;T including historical, social, cultural, environmental and economic factors. Students will get the opportunity to work creatively when designing and making and apply technical and practical expertise.</w:t>
            </w:r>
          </w:p>
          <w:p w:rsidR="00B6030E" w:rsidRPr="00C401A5" w:rsidRDefault="00B6030E" w:rsidP="00B6030E">
            <w:pPr>
              <w:widowControl w:val="0"/>
              <w:rPr>
                <w:sz w:val="20"/>
                <w:szCs w:val="20"/>
              </w:rPr>
            </w:pPr>
            <w:bookmarkStart w:id="0" w:name="_GoBack"/>
            <w:bookmarkEnd w:id="0"/>
          </w:p>
          <w:p w:rsidR="0068542C" w:rsidRPr="00B6030E" w:rsidRDefault="00B6030E" w:rsidP="00B6030E">
            <w:pPr>
              <w:widowControl w:val="0"/>
              <w:rPr>
                <w:sz w:val="20"/>
                <w:szCs w:val="20"/>
              </w:rPr>
            </w:pPr>
            <w:r w:rsidRPr="00C401A5">
              <w:rPr>
                <w:sz w:val="20"/>
                <w:szCs w:val="20"/>
              </w:rPr>
              <w:t>This GCSE allows students to study core technical and designing and making principles, including a broad range of design processes, material</w:t>
            </w:r>
            <w:r>
              <w:rPr>
                <w:sz w:val="20"/>
                <w:szCs w:val="20"/>
              </w:rPr>
              <w:t>s techniques and equipment. Students</w:t>
            </w:r>
            <w:r w:rsidRPr="00C401A5">
              <w:rPr>
                <w:sz w:val="20"/>
                <w:szCs w:val="20"/>
              </w:rPr>
              <w:t xml:space="preserve"> will also have the opportunity to study specialist technical principles in greater depth. The key skills that you will develop in this course are your creative designing ability and a ra</w:t>
            </w:r>
            <w:r>
              <w:rPr>
                <w:sz w:val="20"/>
                <w:szCs w:val="20"/>
              </w:rPr>
              <w:t xml:space="preserve">nge of practical and technical </w:t>
            </w:r>
            <w:r w:rsidRPr="00C401A5">
              <w:rPr>
                <w:sz w:val="20"/>
                <w:szCs w:val="20"/>
              </w:rPr>
              <w:t>skills. Further to this you will need an enquiring mind and a willingness to develop you</w:t>
            </w:r>
            <w:r>
              <w:rPr>
                <w:sz w:val="20"/>
                <w:szCs w:val="20"/>
              </w:rPr>
              <w:t>r</w:t>
            </w:r>
            <w:r w:rsidRPr="00C401A5">
              <w:rPr>
                <w:sz w:val="20"/>
                <w:szCs w:val="20"/>
              </w:rPr>
              <w:t xml:space="preserve"> investigating, analysing and evaluating skills.  </w:t>
            </w:r>
            <w:r w:rsidRPr="00247229">
              <w:rPr>
                <w:b/>
                <w:sz w:val="20"/>
                <w:szCs w:val="20"/>
              </w:rPr>
              <w:t xml:space="preserve">You will learn the core technical principles of all material areas in D&amp;T (Woods, Metals, Plastics, Electronics, Graphics and Textiles) and then develop a specialist technical knowledge in one of these. </w:t>
            </w:r>
          </w:p>
        </w:tc>
      </w:tr>
      <w:tr w:rsidR="0068542C" w:rsidTr="00C755FB">
        <w:tc>
          <w:tcPr>
            <w:tcW w:w="2376" w:type="dxa"/>
            <w:vAlign w:val="center"/>
          </w:tcPr>
          <w:p w:rsidR="0068542C" w:rsidRDefault="0068542C" w:rsidP="0011228E">
            <w:pPr>
              <w:jc w:val="center"/>
              <w:rPr>
                <w:sz w:val="28"/>
                <w:szCs w:val="28"/>
              </w:rPr>
            </w:pPr>
            <w:r>
              <w:rPr>
                <w:sz w:val="28"/>
                <w:szCs w:val="28"/>
              </w:rPr>
              <w:t xml:space="preserve">Post-16 Progression Routes </w:t>
            </w:r>
          </w:p>
        </w:tc>
        <w:tc>
          <w:tcPr>
            <w:tcW w:w="6866" w:type="dxa"/>
            <w:gridSpan w:val="2"/>
            <w:vAlign w:val="center"/>
          </w:tcPr>
          <w:p w:rsidR="0068542C" w:rsidRDefault="00B6030E" w:rsidP="00B6030E">
            <w:pPr>
              <w:rPr>
                <w:sz w:val="28"/>
                <w:szCs w:val="28"/>
              </w:rPr>
            </w:pPr>
            <w:r w:rsidRPr="00C401A5">
              <w:rPr>
                <w:sz w:val="20"/>
                <w:szCs w:val="20"/>
              </w:rPr>
              <w:t xml:space="preserve">This qualification is designed for </w:t>
            </w:r>
            <w:r>
              <w:rPr>
                <w:sz w:val="20"/>
                <w:szCs w:val="20"/>
              </w:rPr>
              <w:t>students</w:t>
            </w:r>
            <w:r w:rsidRPr="00C401A5">
              <w:rPr>
                <w:sz w:val="20"/>
                <w:szCs w:val="20"/>
              </w:rPr>
              <w:t xml:space="preserve"> who want to study </w:t>
            </w:r>
            <w:r>
              <w:rPr>
                <w:sz w:val="20"/>
                <w:szCs w:val="20"/>
              </w:rPr>
              <w:t xml:space="preserve">all D&amp;T </w:t>
            </w:r>
            <w:r w:rsidRPr="00C401A5">
              <w:rPr>
                <w:sz w:val="20"/>
                <w:szCs w:val="20"/>
              </w:rPr>
              <w:t xml:space="preserve">materials in a practical way.  Learners will have the opportunity to use traditional skills and </w:t>
            </w:r>
            <w:r>
              <w:rPr>
                <w:sz w:val="20"/>
                <w:szCs w:val="20"/>
              </w:rPr>
              <w:t>also modern technologies. This GCSE</w:t>
            </w:r>
            <w:r w:rsidRPr="00C401A5">
              <w:rPr>
                <w:sz w:val="20"/>
                <w:szCs w:val="20"/>
              </w:rPr>
              <w:t xml:space="preserve"> will help learners develop the</w:t>
            </w:r>
            <w:r>
              <w:rPr>
                <w:sz w:val="20"/>
                <w:szCs w:val="20"/>
              </w:rPr>
              <w:t>ir</w:t>
            </w:r>
            <w:r w:rsidRPr="00C401A5">
              <w:rPr>
                <w:sz w:val="20"/>
                <w:szCs w:val="20"/>
              </w:rPr>
              <w:t xml:space="preserve"> knowledge, skills and experience and could potentially open the door to a</w:t>
            </w:r>
            <w:r>
              <w:rPr>
                <w:sz w:val="20"/>
                <w:szCs w:val="20"/>
              </w:rPr>
              <w:t xml:space="preserve"> career in related industries such as engineering, product design, architecture, graphic design, fashion, media and marketing.</w:t>
            </w:r>
            <w:r>
              <w:rPr>
                <w:sz w:val="28"/>
                <w:szCs w:val="28"/>
              </w:rPr>
              <w:t xml:space="preserve"> </w:t>
            </w:r>
          </w:p>
        </w:tc>
      </w:tr>
      <w:tr w:rsidR="0068542C" w:rsidTr="00C755FB">
        <w:tc>
          <w:tcPr>
            <w:tcW w:w="2376" w:type="dxa"/>
            <w:vAlign w:val="center"/>
          </w:tcPr>
          <w:p w:rsidR="0068542C" w:rsidRDefault="0068542C" w:rsidP="0011228E">
            <w:pPr>
              <w:jc w:val="center"/>
              <w:rPr>
                <w:sz w:val="28"/>
                <w:szCs w:val="28"/>
              </w:rPr>
            </w:pPr>
            <w:r>
              <w:rPr>
                <w:sz w:val="28"/>
                <w:szCs w:val="28"/>
              </w:rPr>
              <w:t>Relevant Information</w:t>
            </w:r>
          </w:p>
        </w:tc>
        <w:tc>
          <w:tcPr>
            <w:tcW w:w="6866" w:type="dxa"/>
            <w:gridSpan w:val="2"/>
            <w:vAlign w:val="center"/>
          </w:tcPr>
          <w:p w:rsidR="00B6030E" w:rsidRPr="003729FA" w:rsidRDefault="00B6030E" w:rsidP="00B6030E">
            <w:pPr>
              <w:jc w:val="both"/>
              <w:rPr>
                <w:b/>
                <w:sz w:val="20"/>
                <w:szCs w:val="20"/>
                <w:u w:val="single"/>
              </w:rPr>
            </w:pPr>
            <w:r w:rsidRPr="003729FA">
              <w:rPr>
                <w:b/>
                <w:sz w:val="20"/>
                <w:szCs w:val="20"/>
                <w:u w:val="single"/>
              </w:rPr>
              <w:t>The GCSE in DT is broken down into the following units:</w:t>
            </w:r>
          </w:p>
          <w:p w:rsidR="00B6030E" w:rsidRPr="00C401A5" w:rsidRDefault="00B6030E" w:rsidP="00B6030E">
            <w:pPr>
              <w:jc w:val="both"/>
              <w:rPr>
                <w:sz w:val="20"/>
                <w:szCs w:val="20"/>
              </w:rPr>
            </w:pPr>
            <w:r w:rsidRPr="00C401A5">
              <w:rPr>
                <w:sz w:val="20"/>
                <w:szCs w:val="20"/>
              </w:rPr>
              <w:t> </w:t>
            </w:r>
          </w:p>
          <w:p w:rsidR="00B6030E" w:rsidRDefault="00B6030E" w:rsidP="00B6030E">
            <w:pPr>
              <w:widowControl w:val="0"/>
            </w:pPr>
            <w:r w:rsidRPr="00C401A5">
              <w:rPr>
                <w:b/>
                <w:sz w:val="20"/>
                <w:szCs w:val="20"/>
              </w:rPr>
              <w:t>50% Written Exam</w:t>
            </w:r>
            <w:r>
              <w:rPr>
                <w:b/>
                <w:sz w:val="20"/>
                <w:szCs w:val="20"/>
              </w:rPr>
              <w:t xml:space="preserve">: </w:t>
            </w:r>
            <w:r w:rsidRPr="00574D2B">
              <w:rPr>
                <w:sz w:val="20"/>
              </w:rPr>
              <w:t xml:space="preserve">A mix of short answer, structured and extended writing </w:t>
            </w:r>
            <w:r w:rsidRPr="00574D2B">
              <w:rPr>
                <w:sz w:val="20"/>
              </w:rPr>
              <w:lastRenderedPageBreak/>
              <w:t>questions assessing candidates' knowledge and understanding of: technical principles, designing and making principles along with their ability to: analyse and evaluate design decisions and wider issues in design and technology</w:t>
            </w:r>
            <w:r>
              <w:rPr>
                <w:sz w:val="20"/>
              </w:rPr>
              <w:t xml:space="preserve">. </w:t>
            </w:r>
            <w:r w:rsidRPr="00574D2B">
              <w:rPr>
                <w:b/>
                <w:sz w:val="20"/>
              </w:rPr>
              <w:t xml:space="preserve">Please </w:t>
            </w:r>
            <w:r>
              <w:rPr>
                <w:b/>
                <w:sz w:val="20"/>
              </w:rPr>
              <w:t xml:space="preserve">note that all students </w:t>
            </w:r>
            <w:r w:rsidRPr="00574D2B">
              <w:rPr>
                <w:b/>
                <w:sz w:val="20"/>
              </w:rPr>
              <w:t xml:space="preserve">will </w:t>
            </w:r>
            <w:r>
              <w:rPr>
                <w:b/>
                <w:sz w:val="20"/>
              </w:rPr>
              <w:t>be entered for</w:t>
            </w:r>
            <w:r w:rsidRPr="00574D2B">
              <w:rPr>
                <w:b/>
                <w:sz w:val="20"/>
              </w:rPr>
              <w:t xml:space="preserve"> the same D&amp;T exam and will therefore </w:t>
            </w:r>
            <w:r>
              <w:rPr>
                <w:b/>
                <w:sz w:val="20"/>
              </w:rPr>
              <w:t xml:space="preserve">need </w:t>
            </w:r>
            <w:r w:rsidRPr="00574D2B">
              <w:rPr>
                <w:b/>
                <w:sz w:val="20"/>
              </w:rPr>
              <w:t>to have a core unde</w:t>
            </w:r>
            <w:r>
              <w:rPr>
                <w:b/>
                <w:sz w:val="20"/>
              </w:rPr>
              <w:t>rstanding of all material areas</w:t>
            </w:r>
            <w:r w:rsidRPr="00574D2B">
              <w:rPr>
                <w:b/>
                <w:sz w:val="20"/>
                <w:szCs w:val="20"/>
              </w:rPr>
              <w:t xml:space="preserve"> (Woods, Metals, Plastics, Electronics, Graphics and Textiles).</w:t>
            </w:r>
          </w:p>
          <w:p w:rsidR="00B6030E" w:rsidRPr="00574D2B" w:rsidRDefault="00B6030E" w:rsidP="00B6030E">
            <w:pPr>
              <w:widowControl w:val="0"/>
            </w:pPr>
          </w:p>
          <w:p w:rsidR="0068542C" w:rsidRPr="00B6030E" w:rsidRDefault="00B6030E" w:rsidP="00B6030E">
            <w:pPr>
              <w:widowControl w:val="0"/>
              <w:rPr>
                <w:b/>
              </w:rPr>
            </w:pPr>
            <w:r w:rsidRPr="00C401A5">
              <w:rPr>
                <w:b/>
                <w:sz w:val="20"/>
                <w:szCs w:val="20"/>
              </w:rPr>
              <w:t>50% Non-Exam Assessment (Extended Design and Make Project)</w:t>
            </w:r>
            <w:r>
              <w:rPr>
                <w:b/>
                <w:sz w:val="20"/>
                <w:szCs w:val="20"/>
              </w:rPr>
              <w:t xml:space="preserve">: </w:t>
            </w:r>
            <w:r w:rsidRPr="00574D2B">
              <w:rPr>
                <w:sz w:val="20"/>
              </w:rPr>
              <w:t xml:space="preserve">A sustained design and make task, based on a contextual challenge set by </w:t>
            </w:r>
            <w:r>
              <w:rPr>
                <w:sz w:val="20"/>
              </w:rPr>
              <w:t>the exam board (EDUQAS)</w:t>
            </w:r>
            <w:r w:rsidRPr="00574D2B">
              <w:rPr>
                <w:sz w:val="20"/>
              </w:rPr>
              <w:t>, assessing</w:t>
            </w:r>
            <w:r>
              <w:rPr>
                <w:sz w:val="20"/>
              </w:rPr>
              <w:t xml:space="preserve"> candidates' ability to:</w:t>
            </w:r>
            <w:r w:rsidRPr="00574D2B">
              <w:rPr>
                <w:sz w:val="20"/>
              </w:rPr>
              <w:t xml:space="preserve"> identify, investigate an</w:t>
            </w:r>
            <w:r>
              <w:rPr>
                <w:sz w:val="20"/>
              </w:rPr>
              <w:t>d outline design possibilities, design and make prototypes,</w:t>
            </w:r>
            <w:r w:rsidRPr="00574D2B">
              <w:rPr>
                <w:sz w:val="20"/>
              </w:rPr>
              <w:t xml:space="preserve"> analyse and evaluate design</w:t>
            </w:r>
            <w:r>
              <w:rPr>
                <w:sz w:val="20"/>
              </w:rPr>
              <w:t xml:space="preserve"> decisions and wider issues in Design and T</w:t>
            </w:r>
            <w:r w:rsidRPr="00574D2B">
              <w:rPr>
                <w:sz w:val="20"/>
              </w:rPr>
              <w:t xml:space="preserve">echnology. </w:t>
            </w:r>
            <w:r>
              <w:rPr>
                <w:b/>
                <w:sz w:val="20"/>
              </w:rPr>
              <w:t xml:space="preserve">Please note that the material area that you will focus on for this coursework project will be based on a route that you can chose on your Year 9 Options Form (Materials, Graphics or Textiles). </w:t>
            </w:r>
          </w:p>
        </w:tc>
      </w:tr>
    </w:tbl>
    <w:p w:rsidR="00534919" w:rsidRPr="00534919" w:rsidRDefault="00534919">
      <w:pPr>
        <w:rPr>
          <w:sz w:val="28"/>
          <w:szCs w:val="28"/>
        </w:rPr>
      </w:pPr>
    </w:p>
    <w:sectPr w:rsidR="00534919" w:rsidRPr="005349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22B" w:rsidRDefault="009F122B" w:rsidP="00534919">
      <w:pPr>
        <w:spacing w:after="0" w:line="240" w:lineRule="auto"/>
      </w:pPr>
      <w:r>
        <w:separator/>
      </w:r>
    </w:p>
  </w:endnote>
  <w:endnote w:type="continuationSeparator" w:id="0">
    <w:p w:rsidR="009F122B" w:rsidRDefault="009F122B" w:rsidP="0053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22B" w:rsidRDefault="009F122B" w:rsidP="00534919">
      <w:pPr>
        <w:spacing w:after="0" w:line="240" w:lineRule="auto"/>
      </w:pPr>
      <w:r>
        <w:separator/>
      </w:r>
    </w:p>
  </w:footnote>
  <w:footnote w:type="continuationSeparator" w:id="0">
    <w:p w:rsidR="009F122B" w:rsidRDefault="009F122B" w:rsidP="00534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28E" w:rsidRDefault="00D651CE">
    <w:pPr>
      <w:pStyle w:val="Header"/>
    </w:pPr>
    <w:r w:rsidRPr="004E65E4">
      <w:rPr>
        <w:b/>
        <w:bCs/>
        <w:noProof/>
        <w:sz w:val="28"/>
        <w:szCs w:val="28"/>
        <w:lang w:eastAsia="en-GB"/>
      </w:rPr>
      <w:drawing>
        <wp:anchor distT="0" distB="0" distL="114300" distR="114300" simplePos="0" relativeHeight="251659264" behindDoc="1" locked="0" layoutInCell="1" allowOverlap="1" wp14:anchorId="45D9FFE2" wp14:editId="573A57F1">
          <wp:simplePos x="0" y="0"/>
          <wp:positionH relativeFrom="margin">
            <wp:posOffset>-368300</wp:posOffset>
          </wp:positionH>
          <wp:positionV relativeFrom="paragraph">
            <wp:posOffset>-582930</wp:posOffset>
          </wp:positionV>
          <wp:extent cx="4921250" cy="1039495"/>
          <wp:effectExtent l="0" t="0" r="0" b="8255"/>
          <wp:wrapTight wrapText="bothSides">
            <wp:wrapPolygon edited="0">
              <wp:start x="0" y="0"/>
              <wp:lineTo x="0" y="21376"/>
              <wp:lineTo x="21489" y="21376"/>
              <wp:lineTo x="21489" y="0"/>
              <wp:lineTo x="0" y="0"/>
            </wp:wrapPolygon>
          </wp:wrapTight>
          <wp:docPr id="2052" name="Picture 5" descr="SWR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5" descr="SWR mast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1250" cy="103949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19"/>
    <w:rsid w:val="00033CB8"/>
    <w:rsid w:val="0011228E"/>
    <w:rsid w:val="0013298A"/>
    <w:rsid w:val="00292A4F"/>
    <w:rsid w:val="002A024D"/>
    <w:rsid w:val="002B77C1"/>
    <w:rsid w:val="002E4D7C"/>
    <w:rsid w:val="00306DFF"/>
    <w:rsid w:val="004E203C"/>
    <w:rsid w:val="00513F26"/>
    <w:rsid w:val="00534919"/>
    <w:rsid w:val="00566E55"/>
    <w:rsid w:val="0066262E"/>
    <w:rsid w:val="0068542C"/>
    <w:rsid w:val="00766276"/>
    <w:rsid w:val="008E5CD6"/>
    <w:rsid w:val="00985E5C"/>
    <w:rsid w:val="009F122B"/>
    <w:rsid w:val="00B0111B"/>
    <w:rsid w:val="00B01FDD"/>
    <w:rsid w:val="00B07504"/>
    <w:rsid w:val="00B51208"/>
    <w:rsid w:val="00B6030E"/>
    <w:rsid w:val="00C755FB"/>
    <w:rsid w:val="00CD6160"/>
    <w:rsid w:val="00D14F67"/>
    <w:rsid w:val="00D338EA"/>
    <w:rsid w:val="00D40D9A"/>
    <w:rsid w:val="00D651CE"/>
    <w:rsid w:val="00DA79E0"/>
    <w:rsid w:val="00DD011F"/>
    <w:rsid w:val="00DE5F3D"/>
    <w:rsid w:val="00E03DCD"/>
    <w:rsid w:val="00E3033F"/>
    <w:rsid w:val="00EC4B0A"/>
    <w:rsid w:val="00F00837"/>
    <w:rsid w:val="00FA7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919"/>
  </w:style>
  <w:style w:type="paragraph" w:styleId="Footer">
    <w:name w:val="footer"/>
    <w:basedOn w:val="Normal"/>
    <w:link w:val="FooterChar"/>
    <w:uiPriority w:val="99"/>
    <w:unhideWhenUsed/>
    <w:rsid w:val="00534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919"/>
  </w:style>
  <w:style w:type="paragraph" w:styleId="BalloonText">
    <w:name w:val="Balloon Text"/>
    <w:basedOn w:val="Normal"/>
    <w:link w:val="BalloonTextChar"/>
    <w:uiPriority w:val="99"/>
    <w:semiHidden/>
    <w:unhideWhenUsed/>
    <w:rsid w:val="00534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19"/>
    <w:rPr>
      <w:rFonts w:ascii="Tahoma" w:hAnsi="Tahoma" w:cs="Tahoma"/>
      <w:sz w:val="16"/>
      <w:szCs w:val="16"/>
    </w:rPr>
  </w:style>
  <w:style w:type="table" w:styleId="TableGrid">
    <w:name w:val="Table Grid"/>
    <w:basedOn w:val="TableNormal"/>
    <w:uiPriority w:val="59"/>
    <w:rsid w:val="00534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49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Gloucestershire CYP</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Bell</dc:creator>
  <cp:lastModifiedBy>J Bell</cp:lastModifiedBy>
  <cp:revision>4</cp:revision>
  <dcterms:created xsi:type="dcterms:W3CDTF">2018-03-16T12:16:00Z</dcterms:created>
  <dcterms:modified xsi:type="dcterms:W3CDTF">2018-04-12T10:06:00Z</dcterms:modified>
</cp:coreProperties>
</file>